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12" w:rsidRPr="000576EB" w:rsidRDefault="00767A8A" w:rsidP="000A045E">
      <w:pPr>
        <w:autoSpaceDE w:val="0"/>
        <w:autoSpaceDN w:val="0"/>
        <w:adjustRightInd w:val="0"/>
        <w:jc w:val="center"/>
        <w:rPr>
          <w:rFonts w:asciiTheme="minorHAnsi" w:hAnsiTheme="minorHAnsi"/>
          <w:b/>
          <w:bCs/>
          <w:color w:val="000000"/>
        </w:rPr>
      </w:pPr>
      <w:bookmarkStart w:id="0" w:name="_GoBack"/>
      <w:bookmarkEnd w:id="0"/>
      <w:r>
        <w:rPr>
          <w:rFonts w:asciiTheme="minorHAnsi" w:hAnsiTheme="minorHAnsi"/>
          <w:b/>
          <w:bCs/>
          <w:color w:val="000000"/>
        </w:rPr>
        <w:t>City/Town/Rural Municipality</w:t>
      </w:r>
      <w:r w:rsidR="00077091" w:rsidRPr="000576EB">
        <w:rPr>
          <w:rFonts w:asciiTheme="minorHAnsi" w:hAnsiTheme="minorHAnsi"/>
          <w:b/>
          <w:bCs/>
          <w:color w:val="000000"/>
        </w:rPr>
        <w:t xml:space="preserve"> of</w:t>
      </w:r>
      <w:r w:rsidR="005858C1" w:rsidRPr="000576EB">
        <w:rPr>
          <w:rFonts w:asciiTheme="minorHAnsi" w:hAnsiTheme="minorHAnsi"/>
          <w:b/>
          <w:bCs/>
          <w:color w:val="000000"/>
          <w:u w:val="single"/>
        </w:rPr>
        <w:t xml:space="preserve">                                </w:t>
      </w:r>
      <w:r w:rsidR="00077091" w:rsidRPr="000576EB">
        <w:rPr>
          <w:rFonts w:asciiTheme="minorHAnsi" w:hAnsiTheme="minorHAnsi"/>
          <w:b/>
          <w:bCs/>
          <w:color w:val="000000"/>
        </w:rPr>
        <w:t>, PEI</w:t>
      </w:r>
    </w:p>
    <w:p w:rsidR="000826A3" w:rsidRPr="000576EB" w:rsidRDefault="000826A3" w:rsidP="00AC657C">
      <w:pPr>
        <w:autoSpaceDE w:val="0"/>
        <w:autoSpaceDN w:val="0"/>
        <w:adjustRightInd w:val="0"/>
        <w:ind w:left="-450"/>
        <w:jc w:val="center"/>
        <w:rPr>
          <w:rFonts w:asciiTheme="minorHAnsi" w:hAnsiTheme="minorHAnsi"/>
          <w:b/>
          <w:bCs/>
          <w:color w:val="000000"/>
        </w:rPr>
      </w:pPr>
      <w:r w:rsidRPr="000576EB">
        <w:rPr>
          <w:rFonts w:asciiTheme="minorHAnsi" w:hAnsiTheme="minorHAnsi"/>
          <w:b/>
          <w:bCs/>
          <w:color w:val="000000"/>
        </w:rPr>
        <w:t xml:space="preserve">A Bylaw </w:t>
      </w:r>
      <w:r w:rsidR="007569D7">
        <w:rPr>
          <w:rFonts w:asciiTheme="minorHAnsi" w:hAnsiTheme="minorHAnsi"/>
          <w:b/>
          <w:bCs/>
          <w:color w:val="000000"/>
        </w:rPr>
        <w:t>for Municipal Elections</w:t>
      </w:r>
      <w:r w:rsidR="004956D5" w:rsidRPr="000576EB">
        <w:rPr>
          <w:rFonts w:asciiTheme="minorHAnsi" w:hAnsiTheme="minorHAnsi"/>
          <w:b/>
          <w:bCs/>
          <w:color w:val="000000"/>
        </w:rPr>
        <w:t xml:space="preserve"> </w:t>
      </w:r>
      <w:r w:rsidR="00393261">
        <w:rPr>
          <w:rFonts w:asciiTheme="minorHAnsi" w:hAnsiTheme="minorHAnsi"/>
          <w:b/>
          <w:bCs/>
          <w:color w:val="000000"/>
        </w:rPr>
        <w:t>Proceedings</w:t>
      </w:r>
    </w:p>
    <w:p w:rsidR="00C41312" w:rsidRPr="000576EB" w:rsidRDefault="00077091" w:rsidP="000A045E">
      <w:pPr>
        <w:autoSpaceDE w:val="0"/>
        <w:autoSpaceDN w:val="0"/>
        <w:adjustRightInd w:val="0"/>
        <w:jc w:val="center"/>
        <w:rPr>
          <w:rFonts w:asciiTheme="minorHAnsi" w:hAnsiTheme="minorHAnsi"/>
          <w:b/>
          <w:bCs/>
          <w:color w:val="000000"/>
        </w:rPr>
      </w:pPr>
      <w:r w:rsidRPr="000576EB">
        <w:rPr>
          <w:rFonts w:asciiTheme="minorHAnsi" w:hAnsiTheme="minorHAnsi"/>
          <w:b/>
          <w:bCs/>
          <w:color w:val="000000"/>
        </w:rPr>
        <w:t>Bylaw # 20</w:t>
      </w:r>
      <w:r w:rsidR="00122CC8">
        <w:rPr>
          <w:rFonts w:asciiTheme="minorHAnsi" w:hAnsiTheme="minorHAnsi"/>
          <w:b/>
          <w:bCs/>
          <w:color w:val="000000"/>
        </w:rPr>
        <w:t>XX</w:t>
      </w:r>
      <w:r w:rsidR="00C41312" w:rsidRPr="000576EB">
        <w:rPr>
          <w:rFonts w:asciiTheme="minorHAnsi" w:hAnsiTheme="minorHAnsi"/>
          <w:b/>
          <w:bCs/>
          <w:color w:val="000000"/>
        </w:rPr>
        <w:t xml:space="preserve">– </w:t>
      </w:r>
      <w:r w:rsidR="00122CC8">
        <w:rPr>
          <w:rFonts w:asciiTheme="minorHAnsi" w:hAnsiTheme="minorHAnsi"/>
          <w:b/>
          <w:bCs/>
          <w:color w:val="000000"/>
        </w:rPr>
        <w:t>XX</w:t>
      </w:r>
    </w:p>
    <w:p w:rsidR="00C41312" w:rsidRPr="000576EB" w:rsidRDefault="003B7FC4" w:rsidP="00C41312">
      <w:pPr>
        <w:autoSpaceDE w:val="0"/>
        <w:autoSpaceDN w:val="0"/>
        <w:adjustRightInd w:val="0"/>
        <w:rPr>
          <w:rFonts w:asciiTheme="minorHAnsi" w:hAnsiTheme="minorHAnsi"/>
          <w:b/>
          <w:bCs/>
          <w:color w:val="000000"/>
        </w:rPr>
      </w:pPr>
      <w:r>
        <w:rPr>
          <w:rFonts w:asciiTheme="minorHAnsi" w:hAnsiTheme="minorHAnsi"/>
          <w:b/>
          <w:bCs/>
          <w:noProof/>
          <w:color w:val="000000"/>
        </w:rPr>
        <w:pict>
          <v:shapetype id="_x0000_t202" coordsize="21600,21600" o:spt="202" path="m,l,21600r21600,l21600,xe">
            <v:stroke joinstyle="miter"/>
            <v:path gradientshapeok="t" o:connecttype="rect"/>
          </v:shapetype>
          <v:shape id="Text Box 2" o:spid="_x0000_s1026" type="#_x0000_t202" style="position:absolute;margin-left:-20.65pt;margin-top:20.55pt;width:506.3pt;height:155.9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BE7853" w:rsidRDefault="00BE7853" w:rsidP="00393261">
                  <w:pPr>
                    <w:rPr>
                      <w:rFonts w:asciiTheme="minorHAnsi" w:hAnsiTheme="minorHAnsi" w:cstheme="minorHAnsi"/>
                    </w:rPr>
                  </w:pPr>
                  <w:r w:rsidRPr="00B70AA0">
                    <w:rPr>
                      <w:rFonts w:asciiTheme="minorHAnsi" w:hAnsiTheme="minorHAnsi" w:cstheme="minorHAnsi"/>
                    </w:rPr>
                    <w:t xml:space="preserve">This sample template is intended to be used by municipalities to </w:t>
                  </w:r>
                  <w:r>
                    <w:rPr>
                      <w:rFonts w:asciiTheme="minorHAnsi" w:hAnsiTheme="minorHAnsi" w:cstheme="minorHAnsi"/>
                    </w:rPr>
                    <w:t>address</w:t>
                  </w:r>
                  <w:r w:rsidRPr="00B70AA0">
                    <w:rPr>
                      <w:rFonts w:asciiTheme="minorHAnsi" w:hAnsiTheme="minorHAnsi" w:cstheme="minorHAnsi"/>
                    </w:rPr>
                    <w:t xml:space="preserve"> </w:t>
                  </w:r>
                  <w:r>
                    <w:rPr>
                      <w:rFonts w:asciiTheme="minorHAnsi" w:hAnsiTheme="minorHAnsi" w:cstheme="minorHAnsi"/>
                    </w:rPr>
                    <w:t>the required bylaw provisions regarding municipal elections.</w:t>
                  </w:r>
                  <w:r w:rsidRPr="00B70AA0">
                    <w:rPr>
                      <w:rFonts w:asciiTheme="minorHAnsi" w:hAnsiTheme="minorHAnsi" w:cstheme="minorHAnsi"/>
                    </w:rPr>
                    <w:t xml:space="preserve"> </w:t>
                  </w:r>
                  <w:r>
                    <w:rPr>
                      <w:rFonts w:asciiTheme="minorHAnsi" w:hAnsiTheme="minorHAnsi" w:cstheme="minorHAnsi"/>
                    </w:rPr>
                    <w:t xml:space="preserve">Municipalities may opt instead to adopt separate bylaws for the various matters outlined in Part 3 of the </w:t>
                  </w:r>
                  <w:r w:rsidRPr="00393261">
                    <w:rPr>
                      <w:rFonts w:asciiTheme="minorHAnsi" w:hAnsiTheme="minorHAnsi" w:cstheme="minorHAnsi"/>
                      <w:i/>
                    </w:rPr>
                    <w:t>Municipal Government Act</w:t>
                  </w:r>
                  <w:r>
                    <w:rPr>
                      <w:rFonts w:asciiTheme="minorHAnsi" w:hAnsiTheme="minorHAnsi" w:cstheme="minorHAnsi"/>
                    </w:rPr>
                    <w:t xml:space="preserve"> and the municipal election regulations, as well as other regulations. </w:t>
                  </w:r>
                  <w:r w:rsidRPr="00B70AA0">
                    <w:rPr>
                      <w:rFonts w:asciiTheme="minorHAnsi" w:hAnsiTheme="minorHAnsi" w:cstheme="minorHAnsi"/>
                    </w:rPr>
                    <w:t>The content may be modified and formatted to suit the needs of the municipality</w:t>
                  </w:r>
                  <w:r>
                    <w:rPr>
                      <w:rFonts w:asciiTheme="minorHAnsi" w:hAnsiTheme="minorHAnsi" w:cstheme="minorHAnsi"/>
                    </w:rPr>
                    <w:t xml:space="preserve"> but must remain consistent with: the </w:t>
                  </w:r>
                  <w:r>
                    <w:rPr>
                      <w:rFonts w:asciiTheme="minorHAnsi" w:hAnsiTheme="minorHAnsi" w:cstheme="minorHAnsi"/>
                      <w:i/>
                    </w:rPr>
                    <w:t>Municipal Government Act;</w:t>
                  </w:r>
                  <w:r>
                    <w:rPr>
                      <w:rFonts w:asciiTheme="minorHAnsi" w:hAnsiTheme="minorHAnsi" w:cstheme="minorHAnsi"/>
                    </w:rPr>
                    <w:t xml:space="preserve"> the Municipal Election Regulations; and the Campaign Contributions and Election Expenses Bylaw Regulations.</w:t>
                  </w:r>
                </w:p>
                <w:p w:rsidR="00BE7853" w:rsidRDefault="00BE7853" w:rsidP="00393261">
                  <w:pPr>
                    <w:rPr>
                      <w:rFonts w:asciiTheme="minorHAnsi" w:hAnsiTheme="minorHAnsi" w:cstheme="minorHAnsi"/>
                    </w:rPr>
                  </w:pPr>
                </w:p>
                <w:p w:rsidR="00BE7853" w:rsidRPr="00715794" w:rsidRDefault="00BE7853" w:rsidP="00393261">
                  <w:pPr>
                    <w:rPr>
                      <w:rFonts w:asciiTheme="minorHAnsi" w:hAnsiTheme="minorHAnsi" w:cstheme="minorHAnsi"/>
                      <w:b/>
                    </w:rPr>
                  </w:pPr>
                  <w:r w:rsidRPr="00715794">
                    <w:rPr>
                      <w:rFonts w:asciiTheme="minorHAnsi" w:hAnsiTheme="minorHAnsi" w:cstheme="minorHAnsi"/>
                      <w:b/>
                    </w:rPr>
                    <w:t xml:space="preserve">When modifications and deletions are completed, check and update all section </w:t>
                  </w:r>
                  <w:r>
                    <w:rPr>
                      <w:rFonts w:asciiTheme="minorHAnsi" w:hAnsiTheme="minorHAnsi" w:cstheme="minorHAnsi"/>
                      <w:b/>
                    </w:rPr>
                    <w:t xml:space="preserve">numbers and </w:t>
                  </w:r>
                  <w:r w:rsidRPr="00715794">
                    <w:rPr>
                      <w:rFonts w:asciiTheme="minorHAnsi" w:hAnsiTheme="minorHAnsi" w:cstheme="minorHAnsi"/>
                      <w:b/>
                    </w:rPr>
                    <w:t>references to reflect changes.</w:t>
                  </w:r>
                </w:p>
              </w:txbxContent>
            </v:textbox>
            <w10:wrap type="square"/>
          </v:shape>
        </w:pict>
      </w:r>
    </w:p>
    <w:p w:rsidR="00760E19" w:rsidRDefault="00760E19" w:rsidP="00000708">
      <w:pPr>
        <w:pStyle w:val="Section"/>
        <w:rPr>
          <w:rFonts w:asciiTheme="minorHAnsi" w:hAnsiTheme="minorHAnsi"/>
          <w:b/>
          <w:bCs/>
          <w:color w:val="000000"/>
          <w:sz w:val="24"/>
          <w:szCs w:val="24"/>
        </w:rPr>
      </w:pPr>
    </w:p>
    <w:p w:rsidR="00393261" w:rsidRPr="009D0161" w:rsidRDefault="00393261" w:rsidP="00393261">
      <w:pPr>
        <w:pStyle w:val="Bylawtemplatetext"/>
      </w:pPr>
      <w:r w:rsidRPr="009D0161">
        <w:rPr>
          <w:b/>
        </w:rPr>
        <w:t>BE IT ENACTED</w:t>
      </w:r>
      <w:r w:rsidRPr="009D0161">
        <w:t xml:space="preserve"> by the </w:t>
      </w:r>
      <w:r w:rsidRPr="002C36BA">
        <w:t xml:space="preserve">Council of the </w:t>
      </w:r>
      <w:r w:rsidRPr="009A4641">
        <w:rPr>
          <w:highlight w:val="yellow"/>
        </w:rPr>
        <w:t>City/Town/Rural Municipality</w:t>
      </w:r>
      <w:r>
        <w:t xml:space="preserve"> of _______________ a</w:t>
      </w:r>
      <w:r w:rsidRPr="009D0161">
        <w:t>s follows:</w:t>
      </w:r>
    </w:p>
    <w:p w:rsidR="00393261" w:rsidRPr="009D0161" w:rsidRDefault="00393261" w:rsidP="00342C6E">
      <w:pPr>
        <w:pStyle w:val="BylawTemplatereadingsheader"/>
      </w:pPr>
      <w:r w:rsidRPr="009D0161">
        <w:t xml:space="preserve">PART I – INTERPRETATION AND APPLICATION </w:t>
      </w:r>
    </w:p>
    <w:p w:rsidR="002D7172" w:rsidRPr="007C3B5E" w:rsidRDefault="002D7172" w:rsidP="00342C6E">
      <w:pPr>
        <w:pStyle w:val="Bylawtemplateheader"/>
      </w:pPr>
      <w:r w:rsidRPr="007C3B5E">
        <w:t>Title</w:t>
      </w:r>
    </w:p>
    <w:p w:rsidR="002D7172" w:rsidRDefault="002D7172" w:rsidP="00342C6E">
      <w:pPr>
        <w:pStyle w:val="Bylawtemplatesection"/>
      </w:pPr>
      <w:r w:rsidRPr="007C3B5E">
        <w:t>This bylaw shall be known and cited as the “</w:t>
      </w:r>
      <w:r w:rsidR="00393261">
        <w:t>Elections</w:t>
      </w:r>
      <w:r w:rsidRPr="007C3B5E">
        <w:t xml:space="preserve"> Bylaw.”</w:t>
      </w:r>
    </w:p>
    <w:p w:rsidR="002D7172" w:rsidRDefault="002D7172" w:rsidP="00342C6E">
      <w:pPr>
        <w:pStyle w:val="Bylawtemplateheader"/>
      </w:pPr>
      <w:r>
        <w:t>Purpose</w:t>
      </w:r>
    </w:p>
    <w:p w:rsidR="002D7172" w:rsidRDefault="002D7172" w:rsidP="00342C6E">
      <w:pPr>
        <w:pStyle w:val="Bylawtemplatesection"/>
      </w:pPr>
      <w:r>
        <w:t>The purpose of this bylaw is to establish the rules and procedures for municipal elections.</w:t>
      </w:r>
    </w:p>
    <w:p w:rsidR="002D7172" w:rsidRDefault="002D7172" w:rsidP="00342C6E">
      <w:pPr>
        <w:pStyle w:val="Bylawtemplateheader"/>
      </w:pPr>
      <w:r>
        <w:t>Authority</w:t>
      </w:r>
    </w:p>
    <w:p w:rsidR="002D7172" w:rsidRDefault="00393261" w:rsidP="00342C6E">
      <w:pPr>
        <w:pStyle w:val="Bylawtemplatesection"/>
      </w:pPr>
      <w:r>
        <w:t xml:space="preserve">This bylaw is adopted pursuant to Part 3 </w:t>
      </w:r>
      <w:r w:rsidRPr="00390A67">
        <w:t xml:space="preserve">of the </w:t>
      </w:r>
      <w:r w:rsidRPr="00390A67">
        <w:rPr>
          <w:rStyle w:val="Emphasis"/>
        </w:rPr>
        <w:t xml:space="preserve">Municipal Government Act </w:t>
      </w:r>
      <w:r w:rsidRPr="00390A67">
        <w:t xml:space="preserve">R.S.P.E.I. 1988, Cap. M-12.1, </w:t>
      </w:r>
      <w:r>
        <w:t>the Municipal Election Regulations</w:t>
      </w:r>
      <w:r w:rsidR="00AC657C">
        <w:t xml:space="preserve">, and the </w:t>
      </w:r>
      <w:r w:rsidR="00A05D8C">
        <w:t xml:space="preserve">Campaign Contributions and Election Expenses Bylaw </w:t>
      </w:r>
      <w:r w:rsidR="00AC657C">
        <w:t>Regulations</w:t>
      </w:r>
      <w:r w:rsidR="002D7172" w:rsidRPr="00A6081C">
        <w:t>.</w:t>
      </w:r>
    </w:p>
    <w:p w:rsidR="0072501B" w:rsidRPr="009D0161" w:rsidRDefault="0072501B" w:rsidP="00342C6E">
      <w:pPr>
        <w:pStyle w:val="Bylawtemplateheader"/>
      </w:pPr>
      <w:r w:rsidRPr="009D0161">
        <w:t xml:space="preserve">Application </w:t>
      </w:r>
    </w:p>
    <w:p w:rsidR="0072501B" w:rsidRPr="0072501B" w:rsidRDefault="0072501B" w:rsidP="00342C6E">
      <w:pPr>
        <w:pStyle w:val="Bylawtemplatesection"/>
        <w:rPr>
          <w:i/>
          <w:u w:val="single"/>
        </w:rPr>
      </w:pPr>
      <w:r w:rsidRPr="009D0161">
        <w:t>This bylaw applies to the Mayor and all members of Council</w:t>
      </w:r>
      <w:r>
        <w:t xml:space="preserve">, municipal </w:t>
      </w:r>
      <w:r w:rsidR="00774498">
        <w:t>employees</w:t>
      </w:r>
      <w:r>
        <w:t>, and the public</w:t>
      </w:r>
      <w:r w:rsidRPr="009D0161">
        <w:t xml:space="preserve">. It operates together with, and as a supplement to, the </w:t>
      </w:r>
      <w:r w:rsidRPr="0072501B">
        <w:rPr>
          <w:i/>
        </w:rPr>
        <w:t>Municipal Government Act</w:t>
      </w:r>
      <w:r>
        <w:t xml:space="preserve"> and </w:t>
      </w:r>
      <w:r w:rsidR="00A05D8C">
        <w:t>applicable r</w:t>
      </w:r>
      <w:r>
        <w:t>egulations.</w:t>
      </w:r>
    </w:p>
    <w:p w:rsidR="002D7172" w:rsidRPr="007C3B5E" w:rsidRDefault="002D7172" w:rsidP="00342C6E">
      <w:pPr>
        <w:pStyle w:val="Bylawtemplateheader"/>
      </w:pPr>
      <w:r w:rsidRPr="007C3B5E">
        <w:t xml:space="preserve">Definitions </w:t>
      </w:r>
    </w:p>
    <w:p w:rsidR="00281E57" w:rsidRDefault="0072501B" w:rsidP="00342C6E">
      <w:pPr>
        <w:pStyle w:val="Bylawtemplatesection"/>
      </w:pPr>
      <w:r w:rsidRPr="009D0161">
        <w:t xml:space="preserve">In this bylaw, any word and term that is defined in the </w:t>
      </w:r>
      <w:r w:rsidRPr="00281E57">
        <w:rPr>
          <w:i/>
        </w:rPr>
        <w:t>Municipal Government Act</w:t>
      </w:r>
      <w:r w:rsidR="00151C7D">
        <w:t xml:space="preserve">, </w:t>
      </w:r>
      <w:r w:rsidR="00281E57">
        <w:t xml:space="preserve">the Municipal Election Regulations, or the </w:t>
      </w:r>
      <w:r w:rsidR="00281E57" w:rsidRPr="00281E57">
        <w:rPr>
          <w:rFonts w:cstheme="minorHAnsi"/>
        </w:rPr>
        <w:t>Campaign Contributions and Election Expenses Bylaw Regulations</w:t>
      </w:r>
      <w:r w:rsidR="00281E57">
        <w:t xml:space="preserve"> </w:t>
      </w:r>
      <w:r w:rsidRPr="009D0161">
        <w:t>has the same meaning as in that Act</w:t>
      </w:r>
      <w:r w:rsidR="00895273">
        <w:t xml:space="preserve"> or regulations</w:t>
      </w:r>
      <w:r>
        <w:t>.</w:t>
      </w:r>
      <w:r w:rsidR="00C8505B">
        <w:t xml:space="preserve"> </w:t>
      </w:r>
    </w:p>
    <w:p w:rsidR="002D7172" w:rsidRPr="008A57A4" w:rsidRDefault="002D7172" w:rsidP="00342C6E">
      <w:pPr>
        <w:pStyle w:val="Bylawtemplatesection"/>
        <w:rPr>
          <w:color w:val="auto"/>
        </w:rPr>
      </w:pPr>
      <w:r w:rsidRPr="008A57A4">
        <w:rPr>
          <w:color w:val="auto"/>
        </w:rPr>
        <w:lastRenderedPageBreak/>
        <w:t xml:space="preserve">“Act” means the </w:t>
      </w:r>
      <w:r w:rsidRPr="008A57A4">
        <w:rPr>
          <w:i/>
          <w:color w:val="auto"/>
        </w:rPr>
        <w:t>Municipal Government Act</w:t>
      </w:r>
      <w:r w:rsidRPr="008A57A4">
        <w:rPr>
          <w:color w:val="auto"/>
        </w:rPr>
        <w:t>.</w:t>
      </w:r>
    </w:p>
    <w:p w:rsidR="008A57A4" w:rsidRPr="008A57A4" w:rsidRDefault="008A57A4" w:rsidP="008A57A4">
      <w:pPr>
        <w:pStyle w:val="Bylawtemplatesection"/>
        <w:rPr>
          <w:color w:val="auto"/>
        </w:rPr>
      </w:pPr>
      <w:r w:rsidRPr="008A57A4">
        <w:rPr>
          <w:color w:val="auto"/>
        </w:rPr>
        <w:t xml:space="preserve"> “Campaign Financing Regulations” – means the </w:t>
      </w:r>
      <w:r w:rsidRPr="008A57A4">
        <w:rPr>
          <w:rFonts w:cstheme="minorHAnsi"/>
          <w:color w:val="auto"/>
        </w:rPr>
        <w:t>Campaign Contributions and Election Expenses Bylaw Regulations.</w:t>
      </w:r>
    </w:p>
    <w:p w:rsidR="008A57A4" w:rsidRPr="008A57A4" w:rsidRDefault="008A57A4" w:rsidP="008A57A4">
      <w:pPr>
        <w:pStyle w:val="Bylawtemplatesection"/>
        <w:rPr>
          <w:color w:val="auto"/>
        </w:rPr>
      </w:pPr>
      <w:r w:rsidRPr="008A57A4">
        <w:rPr>
          <w:color w:val="auto"/>
        </w:rPr>
        <w:t xml:space="preserve">“Campaign Contribution” – means any money paid, or any donation in kind provided, to or for the benefit of a candidate during the election contribution period for the purpose of financing an election campaign, including revenue raised from a fundraising event by the sale of tickets or otherwise, but does not include volunteer labour or services.  </w:t>
      </w:r>
    </w:p>
    <w:p w:rsidR="008A57A4" w:rsidRPr="008A57A4" w:rsidRDefault="008A57A4" w:rsidP="008A57A4">
      <w:pPr>
        <w:pStyle w:val="Bylawtemplatesection"/>
        <w:rPr>
          <w:color w:val="auto"/>
        </w:rPr>
      </w:pPr>
      <w:r w:rsidRPr="008A57A4">
        <w:rPr>
          <w:color w:val="auto"/>
        </w:rPr>
        <w:t>“Campaign Contribution Period” – means the same period of time as the elections expenses period for a particular candidate or person who has declared an intention to become a candidate.</w:t>
      </w:r>
    </w:p>
    <w:p w:rsidR="008A57A4" w:rsidRPr="008A57A4" w:rsidRDefault="008A57A4" w:rsidP="008A57A4">
      <w:pPr>
        <w:pStyle w:val="Bylawtemplatesection"/>
        <w:rPr>
          <w:color w:val="auto"/>
        </w:rPr>
      </w:pPr>
      <w:r w:rsidRPr="008A57A4">
        <w:rPr>
          <w:color w:val="auto"/>
        </w:rPr>
        <w:t xml:space="preserve">“Candidate” - </w:t>
      </w:r>
      <w:r w:rsidRPr="008A57A4">
        <w:rPr>
          <w:color w:val="auto"/>
          <w:szCs w:val="22"/>
        </w:rPr>
        <w:t xml:space="preserve">means </w:t>
      </w:r>
      <w:r w:rsidRPr="008A57A4">
        <w:rPr>
          <w:color w:val="auto"/>
        </w:rPr>
        <w:t xml:space="preserve">a person nominated in accordance with Part 3, Division 8, of the Act, and for the purposes of the provisions of this bylaw pertaining to campaign contributions and election expenses, includes a person who has declared an intention to run as a candidate in accordance with clause 2(1)(a) of the Campaign Contributions and Election Expenses Bylaw Regulations. </w:t>
      </w:r>
    </w:p>
    <w:p w:rsidR="008A57A4" w:rsidRPr="008A57A4" w:rsidRDefault="008A57A4" w:rsidP="008A57A4">
      <w:pPr>
        <w:pStyle w:val="Bylawtemplatesection"/>
        <w:rPr>
          <w:color w:val="auto"/>
        </w:rPr>
      </w:pPr>
      <w:r w:rsidRPr="008A57A4">
        <w:rPr>
          <w:color w:val="auto"/>
        </w:rPr>
        <w:t xml:space="preserve"> “Chief Administrative Officer” or “CAO” means the administrative head of a municipality as appointed by council under clause 86(2)(c) of the Act</w:t>
      </w:r>
      <w:r w:rsidRPr="008A57A4">
        <w:rPr>
          <w:i/>
          <w:color w:val="auto"/>
        </w:rPr>
        <w:t>.</w:t>
      </w:r>
    </w:p>
    <w:p w:rsidR="008A57A4" w:rsidRPr="008A57A4" w:rsidRDefault="008A57A4" w:rsidP="008A57A4">
      <w:pPr>
        <w:pStyle w:val="Bylawtemplatesection"/>
        <w:rPr>
          <w:color w:val="auto"/>
        </w:rPr>
      </w:pPr>
      <w:r w:rsidRPr="008A57A4">
        <w:rPr>
          <w:color w:val="auto"/>
        </w:rPr>
        <w:t>“Council” means the mayor and other members of the council of the municipality.</w:t>
      </w:r>
    </w:p>
    <w:p w:rsidR="008A57A4" w:rsidRPr="008A57A4" w:rsidRDefault="008A57A4" w:rsidP="008A57A4">
      <w:pPr>
        <w:pStyle w:val="Bylawtemplatesection"/>
        <w:rPr>
          <w:color w:val="auto"/>
        </w:rPr>
      </w:pPr>
      <w:r w:rsidRPr="008A57A4">
        <w:rPr>
          <w:color w:val="auto"/>
        </w:rPr>
        <w:t xml:space="preserve">“Councillor” means a member of council other than the mayor. </w:t>
      </w:r>
    </w:p>
    <w:p w:rsidR="008A57A4" w:rsidRPr="008A57A4" w:rsidRDefault="008A57A4" w:rsidP="008A57A4">
      <w:pPr>
        <w:pStyle w:val="Bylawtemplatesection"/>
        <w:rPr>
          <w:color w:val="auto"/>
        </w:rPr>
      </w:pPr>
      <w:r w:rsidRPr="008A57A4">
        <w:rPr>
          <w:color w:val="auto"/>
        </w:rPr>
        <w:t xml:space="preserve">“Election Expense” - means the cost of goods and services, and the value of any donation in kind, used by or for the benefit of the candidate for the purpose of a candidate’s election campaign, but does not include audit fees or volunteer labour or services.  </w:t>
      </w:r>
    </w:p>
    <w:p w:rsidR="008A57A4" w:rsidRPr="008A57A4" w:rsidRDefault="008A57A4" w:rsidP="008A57A4">
      <w:pPr>
        <w:pStyle w:val="Bylawtemplatesection"/>
        <w:rPr>
          <w:color w:val="auto"/>
        </w:rPr>
      </w:pPr>
      <w:r w:rsidRPr="008A57A4">
        <w:rPr>
          <w:color w:val="auto"/>
        </w:rPr>
        <w:t>“Election Expenses Period” – means the period in an election year beginning when a person publicly declares the person’s intention to run as a candidate for municipal office, whether in person or by electronic means, and ending, in the case of an election, on the earlier of election day, and the declaration by the municipal electoral officer that the candidate is elected. In the case of a by-election, the election expenses period means the date when council sets the election day and ends on the earlier of election day, and the declaration by the municipal electoral officer that the candidate is elected.</w:t>
      </w:r>
    </w:p>
    <w:p w:rsidR="008A57A4" w:rsidRPr="008A57A4" w:rsidRDefault="008A57A4" w:rsidP="008A57A4">
      <w:pPr>
        <w:pStyle w:val="Bylawtemplatesection"/>
        <w:rPr>
          <w:color w:val="auto"/>
        </w:rPr>
      </w:pPr>
      <w:r w:rsidRPr="008A57A4">
        <w:rPr>
          <w:color w:val="auto"/>
        </w:rPr>
        <w:t xml:space="preserve"> “Election Regulations” – means the Municipal Election Regulations.</w:t>
      </w:r>
    </w:p>
    <w:p w:rsidR="008A57A4" w:rsidRPr="008A57A4" w:rsidRDefault="008A57A4" w:rsidP="008A57A4">
      <w:pPr>
        <w:pStyle w:val="Bylawtemplatesection"/>
        <w:rPr>
          <w:color w:val="auto"/>
        </w:rPr>
      </w:pPr>
      <w:r w:rsidRPr="008A57A4">
        <w:rPr>
          <w:color w:val="auto"/>
        </w:rPr>
        <w:t xml:space="preserve">“Employee” means, except as provided elsewhere in the Act, a person who performs work for a municipality for pay, and includes a person on leave from employment with a municipality, a person being trained by a municipality to perform work for the municipality, a person retained under an employment contract to perform work for the municipality, and (iv) any other person or class of person designated as an employee by </w:t>
      </w:r>
      <w:r w:rsidRPr="008A57A4">
        <w:rPr>
          <w:color w:val="auto"/>
        </w:rPr>
        <w:lastRenderedPageBreak/>
        <w:t>the Minister, but does not include an independent officer. In Part 3 respecting candidacy for election, employee also means any employee of a controlled corporation, but does not include a volunteer firefighter who is not otherwise employed by the municipality.</w:t>
      </w:r>
    </w:p>
    <w:p w:rsidR="008A57A4" w:rsidRPr="008A57A4" w:rsidRDefault="008A57A4" w:rsidP="008A57A4">
      <w:pPr>
        <w:pStyle w:val="Bylawtemplatesection"/>
        <w:rPr>
          <w:color w:val="auto"/>
        </w:rPr>
      </w:pPr>
      <w:r w:rsidRPr="008A57A4">
        <w:rPr>
          <w:color w:val="auto"/>
        </w:rPr>
        <w:t>“List of Electors” means the preliminary list of electors, supplementary list of electors or the official list of electors, as the context requires;</w:t>
      </w:r>
    </w:p>
    <w:p w:rsidR="00A27098" w:rsidRPr="00402CB3" w:rsidRDefault="008A57A4" w:rsidP="00402CB3">
      <w:pPr>
        <w:pStyle w:val="Bylawtemplatesection"/>
        <w:rPr>
          <w:b/>
          <w:color w:val="auto"/>
        </w:rPr>
      </w:pPr>
      <w:r w:rsidRPr="008A57A4">
        <w:rPr>
          <w:color w:val="auto"/>
          <w:lang w:val="en-GB"/>
        </w:rPr>
        <w:t>“</w:t>
      </w:r>
      <w:r w:rsidRPr="008A57A4">
        <w:rPr>
          <w:color w:val="auto"/>
        </w:rPr>
        <w:t>Municipal Electoral Officer” means the person appointed under section 40 of the Act to be responsible for the administration of the election.</w:t>
      </w:r>
    </w:p>
    <w:p w:rsidR="0072501B" w:rsidRPr="009D0161" w:rsidRDefault="0072501B" w:rsidP="00342C6E">
      <w:pPr>
        <w:pStyle w:val="Bylawtemplateheader"/>
      </w:pPr>
      <w:r w:rsidRPr="009D0161">
        <w:rPr>
          <w:w w:val="105"/>
        </w:rPr>
        <w:t>Interpretation</w:t>
      </w:r>
    </w:p>
    <w:p w:rsidR="00EA3C35" w:rsidRPr="00EA3C35" w:rsidRDefault="0072501B" w:rsidP="00EA3C35">
      <w:pPr>
        <w:pStyle w:val="Bylawtemplatesection"/>
      </w:pPr>
      <w:r w:rsidRPr="00EA3C35">
        <w:t>This bylaw is to be given a broad, liberal interpretation in accordance with applicable legislation, regulations, and the definitions set out in them.</w:t>
      </w:r>
      <w:r w:rsidR="00EA3C35" w:rsidRPr="00EA3C35">
        <w:t xml:space="preserve"> </w:t>
      </w:r>
    </w:p>
    <w:p w:rsidR="0072501B" w:rsidRDefault="007A7A33" w:rsidP="0072501B">
      <w:pPr>
        <w:pStyle w:val="Bylawtemplatenotebox"/>
        <w:rPr>
          <w:lang w:val="en-CA"/>
        </w:rPr>
      </w:pPr>
      <w:r>
        <w:rPr>
          <w:b/>
          <w:lang w:val="en-CA"/>
        </w:rPr>
        <w:t xml:space="preserve">General </w:t>
      </w:r>
      <w:r w:rsidR="0072501B" w:rsidRPr="0072501B">
        <w:rPr>
          <w:b/>
          <w:lang w:val="en-CA"/>
        </w:rPr>
        <w:t>Note:</w:t>
      </w:r>
      <w:r w:rsidR="0072501B">
        <w:rPr>
          <w:lang w:val="en-CA"/>
        </w:rPr>
        <w:t xml:space="preserve"> </w:t>
      </w:r>
      <w:r w:rsidR="00A27117">
        <w:rPr>
          <w:lang w:val="en-CA"/>
        </w:rPr>
        <w:t>T</w:t>
      </w:r>
      <w:r w:rsidR="0072501B">
        <w:rPr>
          <w:lang w:val="en-CA"/>
        </w:rPr>
        <w:t>here are several areas where councils are not required to specify rules or establish election procedures, but where if they wish to do so, they must do so by bylaw. Those areas are included in this model but can be removed if not wanted</w:t>
      </w:r>
      <w:r w:rsidR="000D73D4">
        <w:rPr>
          <w:lang w:val="en-CA"/>
        </w:rPr>
        <w:t xml:space="preserve"> or needed</w:t>
      </w:r>
      <w:r w:rsidR="0072501B">
        <w:rPr>
          <w:lang w:val="en-CA"/>
        </w:rPr>
        <w:t>.</w:t>
      </w:r>
    </w:p>
    <w:p w:rsidR="0072501B" w:rsidRDefault="0072501B" w:rsidP="00342C6E">
      <w:pPr>
        <w:pStyle w:val="BylawTemplatereadingsheader"/>
      </w:pPr>
      <w:r>
        <w:t>Part II –</w:t>
      </w:r>
      <w:r w:rsidR="00C923DF">
        <w:t>Employee Election Activities</w:t>
      </w:r>
    </w:p>
    <w:p w:rsidR="00C923DF" w:rsidRDefault="00C923DF" w:rsidP="00C923DF">
      <w:pPr>
        <w:pStyle w:val="Bylawtemplateheader"/>
      </w:pPr>
      <w:r>
        <w:t>General</w:t>
      </w:r>
    </w:p>
    <w:p w:rsidR="00C923DF" w:rsidRPr="00C923DF" w:rsidRDefault="00C923DF" w:rsidP="006E5669">
      <w:pPr>
        <w:pStyle w:val="Bylawtemplatesection"/>
      </w:pPr>
      <w:r>
        <w:t>All employee election activities and interaction with employees</w:t>
      </w:r>
      <w:r w:rsidR="006E5669">
        <w:t xml:space="preserve"> relating to elections</w:t>
      </w:r>
      <w:r>
        <w:t xml:space="preserve"> shall be undertaken in accordance with subsections 35(1) and (2) of the Act.</w:t>
      </w:r>
    </w:p>
    <w:p w:rsidR="00BE5E75" w:rsidRDefault="00BE5E75" w:rsidP="00342C6E">
      <w:pPr>
        <w:pStyle w:val="BylawTemplatereadingsheader"/>
      </w:pPr>
      <w:r>
        <w:t>Part I</w:t>
      </w:r>
      <w:r w:rsidR="00BE7853">
        <w:t>II</w:t>
      </w:r>
      <w:r>
        <w:t xml:space="preserve"> – Campaign Contributions and </w:t>
      </w:r>
      <w:r w:rsidR="009049C9">
        <w:t xml:space="preserve">Election Expense </w:t>
      </w:r>
      <w:r>
        <w:t>Disclosure</w:t>
      </w:r>
    </w:p>
    <w:p w:rsidR="00BE5E75" w:rsidRDefault="00BE5E75" w:rsidP="00BE5E75">
      <w:pPr>
        <w:pStyle w:val="Bylawtemplatenotebox"/>
        <w:rPr>
          <w:lang w:val="en-CA"/>
        </w:rPr>
      </w:pPr>
      <w:r w:rsidRPr="0072501B">
        <w:rPr>
          <w:b/>
          <w:lang w:val="en-CA"/>
        </w:rPr>
        <w:t>Note:</w:t>
      </w:r>
      <w:r>
        <w:rPr>
          <w:lang w:val="en-CA"/>
        </w:rPr>
        <w:t xml:space="preserve"> This part is required pursuant to section 36 of the Act and must be consistent with </w:t>
      </w:r>
      <w:r w:rsidR="00281E57">
        <w:rPr>
          <w:rFonts w:cstheme="minorHAnsi"/>
        </w:rPr>
        <w:t>the Campaign Contributions and Election Expenses Bylaw Regulations</w:t>
      </w:r>
      <w:r>
        <w:rPr>
          <w:lang w:val="en-CA"/>
        </w:rPr>
        <w:t>.</w:t>
      </w:r>
    </w:p>
    <w:p w:rsidR="0072501B" w:rsidRDefault="00C8505B" w:rsidP="00342C6E">
      <w:pPr>
        <w:pStyle w:val="Bylawtemplateheader"/>
      </w:pPr>
      <w:r>
        <w:t>Election Expenses</w:t>
      </w:r>
    </w:p>
    <w:p w:rsidR="00C8505B" w:rsidRDefault="00BA01F6" w:rsidP="00C8505B">
      <w:pPr>
        <w:pStyle w:val="Bylawtemplatesection"/>
      </w:pPr>
      <w:r>
        <w:t xml:space="preserve">Pursuant to </w:t>
      </w:r>
      <w:r w:rsidR="00C8505B">
        <w:t xml:space="preserve">clause 2(1)(a) of the </w:t>
      </w:r>
      <w:r w:rsidR="00EA3C35">
        <w:t>Campaign Financing Regulations</w:t>
      </w:r>
      <w:r w:rsidR="00242D04">
        <w:t xml:space="preserve"> and effective January 1, 2019</w:t>
      </w:r>
      <w:r w:rsidR="00C8505B">
        <w:t xml:space="preserve">, in the case of an election, the election expenses period is the period in an election year beginning when a person </w:t>
      </w:r>
      <w:r w:rsidR="00BC595A">
        <w:t>publically</w:t>
      </w:r>
      <w:r w:rsidR="00C8505B">
        <w:t xml:space="preserve"> declares their intention to run as a </w:t>
      </w:r>
      <w:r w:rsidR="00BC595A">
        <w:t>candidate</w:t>
      </w:r>
      <w:r w:rsidR="00C8505B">
        <w:t xml:space="preserve"> (in person or by </w:t>
      </w:r>
      <w:r w:rsidR="00BC595A">
        <w:t>electronic</w:t>
      </w:r>
      <w:r w:rsidR="00C8505B">
        <w:t xml:space="preserve"> means) and ending on the election day or the declaration that the candidate is elected, whichever is earlier.</w:t>
      </w:r>
    </w:p>
    <w:p w:rsidR="00C8505B" w:rsidRDefault="00BA01F6" w:rsidP="00C8505B">
      <w:pPr>
        <w:pStyle w:val="Bylawtemplatesection"/>
      </w:pPr>
      <w:r>
        <w:t xml:space="preserve">Pursuant to </w:t>
      </w:r>
      <w:r w:rsidR="00C8505B">
        <w:t xml:space="preserve">clause 2(1)(b) of the </w:t>
      </w:r>
      <w:r w:rsidR="00EA3C35">
        <w:t>Campaign Financing Regulations</w:t>
      </w:r>
      <w:r w:rsidR="00242D04" w:rsidRPr="00242D04">
        <w:t xml:space="preserve"> </w:t>
      </w:r>
      <w:r w:rsidR="00242D04">
        <w:t>and effective January 1, 2019</w:t>
      </w:r>
      <w:r w:rsidR="00EA3C35">
        <w:t xml:space="preserve">, </w:t>
      </w:r>
      <w:r w:rsidR="00C8505B">
        <w:t xml:space="preserve">in the case of a </w:t>
      </w:r>
      <w:r w:rsidR="00BC595A">
        <w:t>by-</w:t>
      </w:r>
      <w:r w:rsidR="00C8505B">
        <w:t xml:space="preserve">election, the election expenses period is the period </w:t>
      </w:r>
      <w:r w:rsidR="00BC595A">
        <w:t xml:space="preserve">beginning when Council sets the date of the election day and ending on the earlier of </w:t>
      </w:r>
      <w:r w:rsidR="00C8505B">
        <w:t xml:space="preserve">election day </w:t>
      </w:r>
      <w:r w:rsidR="00BC595A">
        <w:t xml:space="preserve">and </w:t>
      </w:r>
      <w:r w:rsidR="00C8505B">
        <w:t xml:space="preserve">the declaration </w:t>
      </w:r>
      <w:r w:rsidR="00BC595A">
        <w:t>that the candidate is elected</w:t>
      </w:r>
      <w:r w:rsidR="00C8505B">
        <w:t>.</w:t>
      </w:r>
    </w:p>
    <w:p w:rsidR="00281E57" w:rsidRDefault="00BC595A" w:rsidP="00C8505B">
      <w:pPr>
        <w:pStyle w:val="Bylawtemplatesection"/>
      </w:pPr>
      <w:r>
        <w:t xml:space="preserve">Pursuant to subsection 2(2) of the </w:t>
      </w:r>
      <w:r w:rsidR="00EA3C35">
        <w:t>Campaign Financing Regulations</w:t>
      </w:r>
      <w:r w:rsidR="00242D04">
        <w:t xml:space="preserve"> and effective January 1, 2019,</w:t>
      </w:r>
      <w:r>
        <w:t xml:space="preserve"> election expenses shall only be incurred by or on behalf of a candidate during the election expenses period. </w:t>
      </w:r>
    </w:p>
    <w:p w:rsidR="00867FB1" w:rsidRDefault="00B42B11" w:rsidP="00281E57">
      <w:pPr>
        <w:pStyle w:val="Bylawtemplatenotebox"/>
      </w:pPr>
      <w:r>
        <w:rPr>
          <w:b/>
        </w:rPr>
        <w:lastRenderedPageBreak/>
        <w:t xml:space="preserve">Note: </w:t>
      </w:r>
      <w:r w:rsidR="00BC595A" w:rsidRPr="00EA3C35">
        <w:t>An exemption can be made to section</w:t>
      </w:r>
      <w:r w:rsidR="00867FB1">
        <w:t xml:space="preserve"> </w:t>
      </w:r>
      <w:r w:rsidR="00CF495B">
        <w:t>8</w:t>
      </w:r>
      <w:r w:rsidR="00867FB1">
        <w:t>.3 allowing candidates to order signs and materials before they publically declare their candidacy.</w:t>
      </w:r>
      <w:r w:rsidR="00867FB1" w:rsidRPr="00EA3C35">
        <w:t xml:space="preserve"> If</w:t>
      </w:r>
      <w:r w:rsidR="00BC595A" w:rsidRPr="00EA3C35">
        <w:t xml:space="preserve"> making this exemption</w:t>
      </w:r>
      <w:r w:rsidR="00135D17" w:rsidRPr="00EA3C35">
        <w:t>,</w:t>
      </w:r>
      <w:r w:rsidR="00BC595A" w:rsidRPr="00EA3C35">
        <w:t xml:space="preserve"> then note “</w:t>
      </w:r>
      <w:r w:rsidR="00867FB1">
        <w:t>E</w:t>
      </w:r>
      <w:r w:rsidR="00BC595A" w:rsidRPr="00EA3C35">
        <w:t xml:space="preserve">xcept as provided in section </w:t>
      </w:r>
      <w:r w:rsidR="00CF495B">
        <w:t>8</w:t>
      </w:r>
      <w:r w:rsidR="00BC595A" w:rsidRPr="00EA3C35">
        <w:t xml:space="preserve">.4 of this bylaw” to the start of section </w:t>
      </w:r>
      <w:r w:rsidR="00CF495B">
        <w:t>8</w:t>
      </w:r>
      <w:r w:rsidR="00BC595A" w:rsidRPr="00EA3C35">
        <w:t>.3</w:t>
      </w:r>
      <w:r w:rsidR="00867FB1">
        <w:t xml:space="preserve"> and add section </w:t>
      </w:r>
      <w:r w:rsidR="00CF495B">
        <w:t>8</w:t>
      </w:r>
      <w:r w:rsidR="00867FB1">
        <w:t xml:space="preserve">.4 to the bylaw.  </w:t>
      </w:r>
    </w:p>
    <w:p w:rsidR="00B52F27" w:rsidRDefault="00281E57" w:rsidP="00281E57">
      <w:pPr>
        <w:pStyle w:val="Bylawtemplatenotebox"/>
      </w:pPr>
      <w:r w:rsidRPr="00EA3C35">
        <w:t xml:space="preserve">If making this exemption, the bylaw </w:t>
      </w:r>
      <w:r w:rsidRPr="00EA3C35">
        <w:rPr>
          <w:b/>
        </w:rPr>
        <w:t>must</w:t>
      </w:r>
      <w:r w:rsidRPr="00EA3C35">
        <w:t xml:space="preserve"> require those</w:t>
      </w:r>
      <w:r w:rsidR="00EA3C35" w:rsidRPr="00EA3C35">
        <w:t xml:space="preserve"> expens</w:t>
      </w:r>
      <w:r w:rsidRPr="00EA3C35">
        <w:t>es</w:t>
      </w:r>
      <w:r w:rsidR="00EA3C35" w:rsidRPr="00EA3C35">
        <w:t xml:space="preserve"> to be recorded and disclose</w:t>
      </w:r>
      <w:r w:rsidR="00B42B11">
        <w:t>d</w:t>
      </w:r>
      <w:r w:rsidR="00EA3C35" w:rsidRPr="00EA3C35">
        <w:t xml:space="preserve"> as noted in the sample text below.</w:t>
      </w:r>
    </w:p>
    <w:p w:rsidR="00BC595A" w:rsidRPr="0068328E" w:rsidRDefault="00CD4821" w:rsidP="00C8505B">
      <w:pPr>
        <w:pStyle w:val="Bylawtemplatesection"/>
      </w:pPr>
      <w:r>
        <w:rPr>
          <w:highlight w:val="yellow"/>
        </w:rPr>
        <w:t xml:space="preserve">Pursuant to </w:t>
      </w:r>
      <w:r w:rsidR="00BC595A" w:rsidRPr="00135D17">
        <w:rPr>
          <w:highlight w:val="yellow"/>
        </w:rPr>
        <w:t xml:space="preserve">subsection 2(3) of the </w:t>
      </w:r>
      <w:r w:rsidR="00EA3C35" w:rsidRPr="00EA3C35">
        <w:rPr>
          <w:highlight w:val="yellow"/>
        </w:rPr>
        <w:t>Campaign Financing Regulations</w:t>
      </w:r>
      <w:r w:rsidR="00BC595A" w:rsidRPr="00135D17">
        <w:rPr>
          <w:highlight w:val="yellow"/>
        </w:rPr>
        <w:t xml:space="preserve">, expenses </w:t>
      </w:r>
      <w:r w:rsidR="00135D17" w:rsidRPr="00135D17">
        <w:rPr>
          <w:highlight w:val="yellow"/>
        </w:rPr>
        <w:t>related</w:t>
      </w:r>
      <w:r w:rsidR="00BC595A" w:rsidRPr="00135D17">
        <w:rPr>
          <w:highlight w:val="yellow"/>
        </w:rPr>
        <w:t xml:space="preserve"> to the preparation of </w:t>
      </w:r>
      <w:r w:rsidR="00135D17" w:rsidRPr="00135D17">
        <w:rPr>
          <w:highlight w:val="yellow"/>
        </w:rPr>
        <w:t>advertising</w:t>
      </w:r>
      <w:r w:rsidR="00BC595A" w:rsidRPr="00135D17">
        <w:rPr>
          <w:highlight w:val="yellow"/>
        </w:rPr>
        <w:t xml:space="preserve"> materials and signs </w:t>
      </w:r>
      <w:r w:rsidR="00135D17" w:rsidRPr="00135D17">
        <w:rPr>
          <w:highlight w:val="yellow"/>
        </w:rPr>
        <w:t xml:space="preserve">may be </w:t>
      </w:r>
      <w:r w:rsidR="00BC595A" w:rsidRPr="00135D17">
        <w:rPr>
          <w:highlight w:val="yellow"/>
        </w:rPr>
        <w:t xml:space="preserve">incurred prior to the election </w:t>
      </w:r>
      <w:r w:rsidR="00135D17" w:rsidRPr="00135D17">
        <w:rPr>
          <w:highlight w:val="yellow"/>
        </w:rPr>
        <w:t>expenses</w:t>
      </w:r>
      <w:r w:rsidR="00BC595A" w:rsidRPr="00135D17">
        <w:rPr>
          <w:highlight w:val="yellow"/>
        </w:rPr>
        <w:t xml:space="preserve"> period.  These expenses shall be recorded and </w:t>
      </w:r>
      <w:r w:rsidR="00135D17" w:rsidRPr="00135D17">
        <w:rPr>
          <w:highlight w:val="yellow"/>
        </w:rPr>
        <w:t>disclosed as election expenses in accordance with the provision</w:t>
      </w:r>
      <w:r w:rsidR="00135D17">
        <w:rPr>
          <w:highlight w:val="yellow"/>
        </w:rPr>
        <w:t>s</w:t>
      </w:r>
      <w:r w:rsidR="00135D17" w:rsidRPr="00135D17">
        <w:rPr>
          <w:highlight w:val="yellow"/>
        </w:rPr>
        <w:t xml:space="preserve"> of this bylaw</w:t>
      </w:r>
      <w:r w:rsidR="00135D17">
        <w:t xml:space="preserve">.  </w:t>
      </w:r>
    </w:p>
    <w:p w:rsidR="00135D17" w:rsidRPr="00B52F27" w:rsidRDefault="00BA01F6" w:rsidP="00C8505B">
      <w:pPr>
        <w:pStyle w:val="Bylawtemplatesection"/>
        <w:rPr>
          <w:color w:val="C00000"/>
        </w:rPr>
      </w:pPr>
      <w:r>
        <w:t xml:space="preserve">Pursuant to </w:t>
      </w:r>
      <w:r w:rsidR="00135D17">
        <w:t xml:space="preserve">subsection 3(1) of the </w:t>
      </w:r>
      <w:r w:rsidR="00EA3C35">
        <w:t>Campaign Financing Regulations</w:t>
      </w:r>
      <w:r w:rsidR="00242D04">
        <w:t xml:space="preserve"> and effective January 1, 2019,</w:t>
      </w:r>
      <w:r w:rsidR="00135D17">
        <w:t xml:space="preserve"> the maximum allowable election expenses of a candidate for mayor is </w:t>
      </w:r>
      <w:r w:rsidR="00BE2FFA">
        <w:t>$50,000.</w:t>
      </w:r>
      <w:r w:rsidR="00135D17">
        <w:t xml:space="preserve"> </w:t>
      </w:r>
      <w:r w:rsidR="00135D17" w:rsidRPr="00B52F27">
        <w:rPr>
          <w:color w:val="C00000"/>
          <w:highlight w:val="yellow"/>
        </w:rPr>
        <w:t>[</w:t>
      </w:r>
      <w:r w:rsidR="00B52F27" w:rsidRPr="00B52F27">
        <w:rPr>
          <w:color w:val="C00000"/>
          <w:highlight w:val="yellow"/>
        </w:rPr>
        <w:t xml:space="preserve">Bylaw may set a lower amount, but the </w:t>
      </w:r>
      <w:r w:rsidR="00135D17" w:rsidRPr="00B52F27">
        <w:rPr>
          <w:color w:val="C00000"/>
          <w:highlight w:val="yellow"/>
        </w:rPr>
        <w:t>amount cannot exceed $50,000].</w:t>
      </w:r>
    </w:p>
    <w:p w:rsidR="00135D17" w:rsidRDefault="00BA01F6" w:rsidP="00135D17">
      <w:pPr>
        <w:pStyle w:val="Bylawtemplatesection"/>
      </w:pPr>
      <w:r>
        <w:t xml:space="preserve">Pursuant to </w:t>
      </w:r>
      <w:r w:rsidR="00135D17">
        <w:t xml:space="preserve">subsection 3(2) of the </w:t>
      </w:r>
      <w:r w:rsidR="00EA3C35">
        <w:t>Campaign Financing Regulations</w:t>
      </w:r>
      <w:r w:rsidR="00242D04" w:rsidRPr="00242D04">
        <w:t xml:space="preserve"> </w:t>
      </w:r>
      <w:r w:rsidR="00242D04">
        <w:t>and effective January 1, 2019,</w:t>
      </w:r>
      <w:r w:rsidR="00135D17">
        <w:t xml:space="preserve"> the maximum allowable election expenses of a candidate for councillor is </w:t>
      </w:r>
      <w:r w:rsidR="00BE2FFA">
        <w:t>$10,000</w:t>
      </w:r>
      <w:r w:rsidR="00B52F27">
        <w:t xml:space="preserve"> </w:t>
      </w:r>
      <w:r w:rsidR="00B52F27" w:rsidRPr="00B52F27">
        <w:rPr>
          <w:color w:val="C00000"/>
          <w:highlight w:val="yellow"/>
        </w:rPr>
        <w:t xml:space="preserve">[Bylaw may set a lower amount, but the </w:t>
      </w:r>
      <w:r w:rsidR="00135D17" w:rsidRPr="00B52F27">
        <w:rPr>
          <w:color w:val="C00000"/>
          <w:highlight w:val="yellow"/>
        </w:rPr>
        <w:t>amount cannot exceed $10,000</w:t>
      </w:r>
      <w:r w:rsidR="00135D17" w:rsidRPr="00B52F27">
        <w:rPr>
          <w:color w:val="C00000"/>
        </w:rPr>
        <w:t>].</w:t>
      </w:r>
    </w:p>
    <w:p w:rsidR="00B309BE" w:rsidRPr="00C8505B" w:rsidRDefault="00CD4821" w:rsidP="00135D17">
      <w:pPr>
        <w:pStyle w:val="Bylawtemplatesection"/>
      </w:pPr>
      <w:r>
        <w:t xml:space="preserve">Pursuant to </w:t>
      </w:r>
      <w:r w:rsidR="00B309BE">
        <w:t xml:space="preserve">section 10 of the </w:t>
      </w:r>
      <w:r w:rsidR="00EA3C35">
        <w:t>Campaign Financing Regulations</w:t>
      </w:r>
      <w:r w:rsidR="00B309BE">
        <w:t xml:space="preserve">, election expenses incurred by a candidate in an election </w:t>
      </w:r>
      <w:r w:rsidR="00B309BE">
        <w:rPr>
          <w:color w:val="auto"/>
        </w:rPr>
        <w:t>shall not be carried forward to be considered as an allowable election expenses in a subsequent election</w:t>
      </w:r>
      <w:r w:rsidR="0068328E">
        <w:rPr>
          <w:color w:val="auto"/>
        </w:rPr>
        <w:t>.</w:t>
      </w:r>
      <w:r w:rsidR="00B309BE">
        <w:rPr>
          <w:color w:val="auto"/>
        </w:rPr>
        <w:t xml:space="preserve"> </w:t>
      </w:r>
    </w:p>
    <w:p w:rsidR="00135D17" w:rsidRDefault="00135D17" w:rsidP="00135D17">
      <w:pPr>
        <w:pStyle w:val="Bylawtemplateheader"/>
      </w:pPr>
      <w:r>
        <w:t>C</w:t>
      </w:r>
      <w:r w:rsidR="00D87B4B">
        <w:t>ampaign C</w:t>
      </w:r>
      <w:r>
        <w:t>ontributions</w:t>
      </w:r>
    </w:p>
    <w:p w:rsidR="008A57A4" w:rsidRPr="008A57A4" w:rsidRDefault="008A57A4" w:rsidP="008A57A4">
      <w:pPr>
        <w:pStyle w:val="Bylawtemplatesection"/>
        <w:rPr>
          <w:color w:val="auto"/>
        </w:rPr>
      </w:pPr>
      <w:r w:rsidRPr="008A57A4">
        <w:rPr>
          <w:color w:val="auto"/>
        </w:rPr>
        <w:t xml:space="preserve">Effective January 1, 2019, campaign contributions shall only be received by a candidate during the campaign contribution period as defined in the Campaign Financing Regulations. </w:t>
      </w:r>
    </w:p>
    <w:p w:rsidR="00135D17" w:rsidRDefault="00867FB1" w:rsidP="00135D17">
      <w:pPr>
        <w:pStyle w:val="Bylawtemplatesection"/>
      </w:pPr>
      <w:r>
        <w:t xml:space="preserve">Pursuant to </w:t>
      </w:r>
      <w:r w:rsidR="00135D17">
        <w:t xml:space="preserve">subsection 4(1) of the </w:t>
      </w:r>
      <w:r w:rsidR="00EA3C35">
        <w:t>Campaign Financing Regulations</w:t>
      </w:r>
      <w:r w:rsidR="00242D04">
        <w:t xml:space="preserve"> and effective January 1, 2019,</w:t>
      </w:r>
      <w:r w:rsidR="00135D17">
        <w:t xml:space="preserve"> the following may contribute to a candidate’s campaign in a</w:t>
      </w:r>
      <w:r>
        <w:t>n</w:t>
      </w:r>
      <w:r w:rsidR="00135D17">
        <w:t xml:space="preserve"> election or by-election: [</w:t>
      </w:r>
      <w:r w:rsidR="00135D17" w:rsidRPr="00135D17">
        <w:rPr>
          <w:highlight w:val="yellow"/>
        </w:rPr>
        <w:t>Choose any or all of the following</w:t>
      </w:r>
      <w:r w:rsidR="00135D17">
        <w:t>]</w:t>
      </w:r>
    </w:p>
    <w:p w:rsidR="00135D17" w:rsidRDefault="00135D17" w:rsidP="00135D17">
      <w:pPr>
        <w:pStyle w:val="Bylawtemplatesubsection"/>
      </w:pPr>
      <w:r w:rsidRPr="00135D17">
        <w:rPr>
          <w:highlight w:val="yellow"/>
        </w:rPr>
        <w:t>an individual</w:t>
      </w:r>
      <w:r>
        <w:t>;</w:t>
      </w:r>
    </w:p>
    <w:p w:rsidR="00135D17" w:rsidRDefault="00135D17" w:rsidP="00135D17">
      <w:pPr>
        <w:pStyle w:val="Bylawtemplatesubsection"/>
      </w:pPr>
      <w:r w:rsidRPr="00135D17">
        <w:rPr>
          <w:highlight w:val="yellow"/>
        </w:rPr>
        <w:t>an organization</w:t>
      </w:r>
      <w:r>
        <w:t>;</w:t>
      </w:r>
    </w:p>
    <w:p w:rsidR="00135D17" w:rsidRDefault="00135D17" w:rsidP="00135D17">
      <w:pPr>
        <w:pStyle w:val="Bylawtemplatesubsection"/>
      </w:pPr>
      <w:r w:rsidRPr="00135D17">
        <w:rPr>
          <w:highlight w:val="yellow"/>
        </w:rPr>
        <w:t>a union</w:t>
      </w:r>
      <w:r>
        <w:t>;</w:t>
      </w:r>
    </w:p>
    <w:p w:rsidR="00135D17" w:rsidRDefault="00135D17" w:rsidP="00135D17">
      <w:pPr>
        <w:pStyle w:val="Bylawtemplatesubsection"/>
      </w:pPr>
      <w:r w:rsidRPr="00135D17">
        <w:rPr>
          <w:highlight w:val="yellow"/>
        </w:rPr>
        <w:t>a corporation</w:t>
      </w:r>
      <w:r>
        <w:t>;</w:t>
      </w:r>
    </w:p>
    <w:p w:rsidR="00346C63" w:rsidRDefault="00346C63" w:rsidP="00346C63">
      <w:pPr>
        <w:pStyle w:val="Bylawtemplatenotebox"/>
        <w:rPr>
          <w:lang w:val="en-CA"/>
        </w:rPr>
      </w:pPr>
      <w:r w:rsidRPr="0072501B">
        <w:rPr>
          <w:b/>
          <w:lang w:val="en-CA"/>
        </w:rPr>
        <w:t>Note:</w:t>
      </w:r>
      <w:r>
        <w:rPr>
          <w:lang w:val="en-CA"/>
        </w:rPr>
        <w:t xml:space="preserve"> </w:t>
      </w:r>
      <w:r w:rsidR="00EA3C35">
        <w:rPr>
          <w:lang w:val="en-CA"/>
        </w:rPr>
        <w:t>T</w:t>
      </w:r>
      <w:r>
        <w:rPr>
          <w:lang w:val="en-CA"/>
        </w:rPr>
        <w:t xml:space="preserve">he bylaw can set a lower maximum contribution amount than the amounts specified </w:t>
      </w:r>
      <w:r w:rsidR="00EA3C35">
        <w:rPr>
          <w:lang w:val="en-CA"/>
        </w:rPr>
        <w:t>below</w:t>
      </w:r>
      <w:r>
        <w:rPr>
          <w:lang w:val="en-CA"/>
        </w:rPr>
        <w:t xml:space="preserve"> </w:t>
      </w:r>
      <w:r w:rsidR="00EA3C35">
        <w:rPr>
          <w:lang w:val="en-CA"/>
        </w:rPr>
        <w:t xml:space="preserve">for each of </w:t>
      </w:r>
      <w:r>
        <w:rPr>
          <w:lang w:val="en-CA"/>
        </w:rPr>
        <w:t xml:space="preserve">the </w:t>
      </w:r>
      <w:r w:rsidRPr="00346C63">
        <w:rPr>
          <w:b/>
          <w:lang w:val="en-CA"/>
        </w:rPr>
        <w:t>different types of contributo</w:t>
      </w:r>
      <w:r>
        <w:rPr>
          <w:b/>
          <w:lang w:val="en-CA"/>
        </w:rPr>
        <w:t>r</w:t>
      </w:r>
      <w:r w:rsidRPr="00346C63">
        <w:rPr>
          <w:b/>
          <w:lang w:val="en-CA"/>
        </w:rPr>
        <w:t>s</w:t>
      </w:r>
      <w:r>
        <w:rPr>
          <w:lang w:val="en-CA"/>
        </w:rPr>
        <w:t xml:space="preserve"> listed in </w:t>
      </w:r>
      <w:r w:rsidR="00CF495B">
        <w:rPr>
          <w:lang w:val="en-CA"/>
        </w:rPr>
        <w:t>9</w:t>
      </w:r>
      <w:r>
        <w:rPr>
          <w:lang w:val="en-CA"/>
        </w:rPr>
        <w:t>.</w:t>
      </w:r>
      <w:r w:rsidR="008A57A4">
        <w:rPr>
          <w:lang w:val="en-CA"/>
        </w:rPr>
        <w:t>2</w:t>
      </w:r>
      <w:r>
        <w:rPr>
          <w:lang w:val="en-CA"/>
        </w:rPr>
        <w:t xml:space="preserve"> of this bylaw.  If this is desired, state the maximum allowable contribution (which cannot be more than $1,575) for each type of contributor. </w:t>
      </w:r>
    </w:p>
    <w:p w:rsidR="00D87B4B" w:rsidRPr="00D87B4B" w:rsidRDefault="00867FB1" w:rsidP="00D87B4B">
      <w:pPr>
        <w:pStyle w:val="Bylawtemplatesection"/>
      </w:pPr>
      <w:r>
        <w:t xml:space="preserve">Pursuant to </w:t>
      </w:r>
      <w:r w:rsidR="00D87B4B">
        <w:t xml:space="preserve">subsection 4(2) of the </w:t>
      </w:r>
      <w:r w:rsidR="00CF495B">
        <w:t xml:space="preserve">Campaign Financing Regulations </w:t>
      </w:r>
      <w:r w:rsidR="00242D04">
        <w:t>and effective January 1, 2019</w:t>
      </w:r>
      <w:r w:rsidR="00D87B4B">
        <w:t xml:space="preserve">, </w:t>
      </w:r>
      <w:r w:rsidR="00402CB3">
        <w:t xml:space="preserve">a </w:t>
      </w:r>
      <w:r w:rsidR="00D87B4B">
        <w:t xml:space="preserve">contributor shall not make a contribution exceeding </w:t>
      </w:r>
      <w:r w:rsidR="00BE2FFA">
        <w:t>$1,575</w:t>
      </w:r>
      <w:r w:rsidR="00D87B4B">
        <w:t xml:space="preserve"> </w:t>
      </w:r>
      <w:r w:rsidR="00B52F27" w:rsidRPr="00B52F27">
        <w:rPr>
          <w:color w:val="C00000"/>
          <w:highlight w:val="yellow"/>
        </w:rPr>
        <w:t xml:space="preserve">[Bylaw may set a </w:t>
      </w:r>
      <w:r w:rsidR="00B52F27" w:rsidRPr="00B52F27">
        <w:rPr>
          <w:color w:val="C00000"/>
          <w:highlight w:val="yellow"/>
        </w:rPr>
        <w:lastRenderedPageBreak/>
        <w:t xml:space="preserve">lower amount, but the </w:t>
      </w:r>
      <w:r w:rsidR="00D87B4B" w:rsidRPr="00B52F27">
        <w:rPr>
          <w:color w:val="C00000"/>
          <w:highlight w:val="yellow"/>
        </w:rPr>
        <w:t>amount cannot be more than $1,575</w:t>
      </w:r>
      <w:r w:rsidR="00D87B4B">
        <w:t>] to any one candidate for Mayor in an election</w:t>
      </w:r>
      <w:r w:rsidR="00D87B4B" w:rsidRPr="0068328E">
        <w:rPr>
          <w:color w:val="auto"/>
        </w:rPr>
        <w:t>.</w:t>
      </w:r>
    </w:p>
    <w:p w:rsidR="00D87B4B" w:rsidRDefault="00867FB1" w:rsidP="00D87B4B">
      <w:pPr>
        <w:pStyle w:val="Bylawtemplatesection"/>
      </w:pPr>
      <w:r>
        <w:t xml:space="preserve">Pursuant to </w:t>
      </w:r>
      <w:r w:rsidR="00D87B4B">
        <w:t xml:space="preserve">subsection 4(3) of the </w:t>
      </w:r>
      <w:r w:rsidR="00CF495B">
        <w:t>Campaign Financing Re</w:t>
      </w:r>
      <w:r w:rsidR="00D87B4B">
        <w:t>gulations</w:t>
      </w:r>
      <w:r w:rsidR="00242D04" w:rsidRPr="00242D04">
        <w:t xml:space="preserve"> </w:t>
      </w:r>
      <w:r w:rsidR="00242D04">
        <w:t>and effective January 1, 2019,</w:t>
      </w:r>
      <w:r w:rsidR="00D87B4B">
        <w:t xml:space="preserve"> </w:t>
      </w:r>
      <w:r w:rsidR="00402CB3">
        <w:t xml:space="preserve">a </w:t>
      </w:r>
      <w:r w:rsidR="00D87B4B">
        <w:t xml:space="preserve">contributor shall not make a contribution exceeding </w:t>
      </w:r>
      <w:r w:rsidR="00BE2FFA">
        <w:t>$1,575</w:t>
      </w:r>
      <w:r w:rsidR="00B52F27">
        <w:t xml:space="preserve"> </w:t>
      </w:r>
      <w:r w:rsidR="00B52F27" w:rsidRPr="00B52F27">
        <w:rPr>
          <w:highlight w:val="yellow"/>
        </w:rPr>
        <w:t>[</w:t>
      </w:r>
      <w:r w:rsidR="00B52F27" w:rsidRPr="00B52F27">
        <w:rPr>
          <w:color w:val="C00000"/>
          <w:highlight w:val="yellow"/>
        </w:rPr>
        <w:t xml:space="preserve">Bylaw may set a lower amount, but the </w:t>
      </w:r>
      <w:r w:rsidR="00D87B4B" w:rsidRPr="00B52F27">
        <w:rPr>
          <w:color w:val="C00000"/>
          <w:highlight w:val="yellow"/>
        </w:rPr>
        <w:t>amount cannot be more than $1,575</w:t>
      </w:r>
      <w:r w:rsidR="00D87B4B">
        <w:t>] to any one candidate for Councillor in an election</w:t>
      </w:r>
      <w:r w:rsidR="0068328E">
        <w:t>.</w:t>
      </w:r>
      <w:r w:rsidR="00D87B4B">
        <w:t xml:space="preserve"> </w:t>
      </w:r>
    </w:p>
    <w:p w:rsidR="00867FB1" w:rsidRDefault="00867FB1" w:rsidP="00867FB1">
      <w:pPr>
        <w:pStyle w:val="Bylawtemplatenotebox"/>
        <w:rPr>
          <w:lang w:val="en-CA"/>
        </w:rPr>
      </w:pPr>
      <w:r w:rsidRPr="0072501B">
        <w:rPr>
          <w:b/>
          <w:lang w:val="en-CA"/>
        </w:rPr>
        <w:t>Note</w:t>
      </w:r>
      <w:r w:rsidR="00A63F77">
        <w:rPr>
          <w:b/>
          <w:lang w:val="en-CA"/>
        </w:rPr>
        <w:t xml:space="preserve"> (</w:t>
      </w:r>
      <w:r w:rsidR="00CF495B">
        <w:rPr>
          <w:b/>
          <w:lang w:val="en-CA"/>
        </w:rPr>
        <w:t>9</w:t>
      </w:r>
      <w:r w:rsidR="00A63F77">
        <w:rPr>
          <w:b/>
          <w:lang w:val="en-CA"/>
        </w:rPr>
        <w:t>.</w:t>
      </w:r>
      <w:r w:rsidR="00F413AC">
        <w:rPr>
          <w:b/>
          <w:lang w:val="en-CA"/>
        </w:rPr>
        <w:t>5</w:t>
      </w:r>
      <w:r w:rsidR="00A63F77">
        <w:rPr>
          <w:b/>
          <w:lang w:val="en-CA"/>
        </w:rPr>
        <w:t>)</w:t>
      </w:r>
      <w:r w:rsidRPr="0072501B">
        <w:rPr>
          <w:b/>
          <w:lang w:val="en-CA"/>
        </w:rPr>
        <w:t>:</w:t>
      </w:r>
      <w:r>
        <w:rPr>
          <w:lang w:val="en-CA"/>
        </w:rPr>
        <w:t xml:space="preserve">  Amount must be set for the maximum contributions by a candidate and their spouse.  The amount can be: a)</w:t>
      </w:r>
      <w:r w:rsidR="00A63F77">
        <w:rPr>
          <w:lang w:val="en-CA"/>
        </w:rPr>
        <w:t xml:space="preserve"> a different amount than other contributors</w:t>
      </w:r>
      <w:r w:rsidRPr="00867FB1">
        <w:rPr>
          <w:lang w:val="en-CA"/>
        </w:rPr>
        <w:t xml:space="preserve">, </w:t>
      </w:r>
      <w:r w:rsidRPr="00867FB1">
        <w:t>b) the same as other contr</w:t>
      </w:r>
      <w:r w:rsidR="00A63F77">
        <w:t xml:space="preserve">ibutors, or c) </w:t>
      </w:r>
      <w:r w:rsidRPr="00867FB1">
        <w:t>the difference between the maximum expenditure amount and the total contributions from other contributors</w:t>
      </w:r>
      <w:r>
        <w:t>.</w:t>
      </w:r>
    </w:p>
    <w:p w:rsidR="00D87B4B" w:rsidRDefault="00867FB1" w:rsidP="00D87B4B">
      <w:pPr>
        <w:pStyle w:val="Bylawtemplatesection"/>
      </w:pPr>
      <w:r>
        <w:t xml:space="preserve">Pursuant to </w:t>
      </w:r>
      <w:r w:rsidR="00D87B4B">
        <w:t>subsection 4(4)</w:t>
      </w:r>
      <w:r w:rsidR="00AA161F">
        <w:t xml:space="preserve"> of the </w:t>
      </w:r>
      <w:r w:rsidR="00EA3C35">
        <w:t xml:space="preserve">Campaign Financing </w:t>
      </w:r>
      <w:r w:rsidR="00EA3C35" w:rsidRPr="000D73D4">
        <w:rPr>
          <w:color w:val="000000" w:themeColor="text1"/>
        </w:rPr>
        <w:t>Regulations</w:t>
      </w:r>
      <w:r w:rsidR="00242D04" w:rsidRPr="00242D04">
        <w:t xml:space="preserve"> </w:t>
      </w:r>
      <w:r w:rsidR="00242D04">
        <w:t>and effective January 1, 2019,</w:t>
      </w:r>
      <w:r w:rsidR="00AA161F" w:rsidRPr="000D73D4">
        <w:rPr>
          <w:color w:val="000000" w:themeColor="text1"/>
        </w:rPr>
        <w:t xml:space="preserve"> </w:t>
      </w:r>
      <w:r w:rsidR="00A63F77">
        <w:rPr>
          <w:color w:val="000000" w:themeColor="text1"/>
        </w:rPr>
        <w:t xml:space="preserve">neither </w:t>
      </w:r>
      <w:r w:rsidR="00D87B4B" w:rsidRPr="000D73D4">
        <w:rPr>
          <w:color w:val="000000" w:themeColor="text1"/>
        </w:rPr>
        <w:t xml:space="preserve">a candidate </w:t>
      </w:r>
      <w:r w:rsidR="00A63F77">
        <w:rPr>
          <w:color w:val="000000" w:themeColor="text1"/>
        </w:rPr>
        <w:t xml:space="preserve">nor </w:t>
      </w:r>
      <w:r w:rsidR="00D87B4B" w:rsidRPr="000D73D4">
        <w:rPr>
          <w:color w:val="000000" w:themeColor="text1"/>
        </w:rPr>
        <w:t>th</w:t>
      </w:r>
      <w:r w:rsidR="0068328E" w:rsidRPr="000D73D4">
        <w:rPr>
          <w:color w:val="000000" w:themeColor="text1"/>
        </w:rPr>
        <w:t xml:space="preserve">at </w:t>
      </w:r>
      <w:r w:rsidR="00D87B4B" w:rsidRPr="000D73D4">
        <w:rPr>
          <w:color w:val="000000" w:themeColor="text1"/>
        </w:rPr>
        <w:t>candidate’s spouse shall make a contribution to th</w:t>
      </w:r>
      <w:r w:rsidR="0068328E" w:rsidRPr="000D73D4">
        <w:rPr>
          <w:color w:val="000000" w:themeColor="text1"/>
        </w:rPr>
        <w:t>at</w:t>
      </w:r>
      <w:r w:rsidR="00D87B4B">
        <w:t xml:space="preserve"> candidate’s own election campaign exceeding </w:t>
      </w:r>
      <w:r w:rsidR="00BE2FFA">
        <w:t xml:space="preserve">the difference between the maximum expenditure amount and the total contributions from other contributors </w:t>
      </w:r>
      <w:r w:rsidR="00C35492">
        <w:t>[</w:t>
      </w:r>
      <w:r w:rsidRPr="00867FB1">
        <w:rPr>
          <w:highlight w:val="yellow"/>
        </w:rPr>
        <w:t xml:space="preserve">must </w:t>
      </w:r>
      <w:r w:rsidR="00190BE7" w:rsidRPr="00190BE7">
        <w:rPr>
          <w:color w:val="C00000"/>
          <w:highlight w:val="yellow"/>
        </w:rPr>
        <w:t xml:space="preserve">identify the maximum </w:t>
      </w:r>
      <w:r w:rsidR="00190BE7">
        <w:rPr>
          <w:color w:val="C00000"/>
          <w:highlight w:val="yellow"/>
        </w:rPr>
        <w:t xml:space="preserve">allowable </w:t>
      </w:r>
      <w:r w:rsidR="00190BE7" w:rsidRPr="00190BE7">
        <w:rPr>
          <w:color w:val="C00000"/>
          <w:highlight w:val="yellow"/>
        </w:rPr>
        <w:t>contribution</w:t>
      </w:r>
      <w:r w:rsidR="00C35492">
        <w:t>]</w:t>
      </w:r>
      <w:r w:rsidR="00D87B4B">
        <w:t xml:space="preserve">. </w:t>
      </w:r>
    </w:p>
    <w:p w:rsidR="00D87B4B" w:rsidRDefault="00D87B4B" w:rsidP="00D87B4B">
      <w:pPr>
        <w:pStyle w:val="Bylawtemplatesection"/>
      </w:pPr>
      <w:r>
        <w:t>Pursuant to subsection 8(1)</w:t>
      </w:r>
      <w:r w:rsidR="00AA161F">
        <w:t xml:space="preserve"> of the </w:t>
      </w:r>
      <w:r w:rsidR="00EA3C35">
        <w:t>Campaign Financing Regulations</w:t>
      </w:r>
      <w:r>
        <w:t>, no candidate shall accept anonymous campaign contributions.</w:t>
      </w:r>
    </w:p>
    <w:p w:rsidR="00D87B4B" w:rsidRDefault="00D87B4B" w:rsidP="00D87B4B">
      <w:pPr>
        <w:pStyle w:val="Bylawtemplatesection"/>
      </w:pPr>
      <w:r>
        <w:t>Pursuant to subsection 8(2)</w:t>
      </w:r>
      <w:r w:rsidR="00AA161F">
        <w:t xml:space="preserve"> of the </w:t>
      </w:r>
      <w:r w:rsidR="00EA3C35">
        <w:t>Campaign Financing Regulations</w:t>
      </w:r>
      <w:r>
        <w:t xml:space="preserve">, where a candidate receives an anonymous campaign contribution, the candidate shall ensure that the contribution is not used or spent, but is donated to a registered charity of the candidate’s choice within 30 days of receipt of the contribution. </w:t>
      </w:r>
    </w:p>
    <w:p w:rsidR="00D87B4B" w:rsidRDefault="00AA161F" w:rsidP="00D87B4B">
      <w:pPr>
        <w:pStyle w:val="Bylawtemplateheader"/>
      </w:pPr>
      <w:r>
        <w:t xml:space="preserve">Candidate </w:t>
      </w:r>
      <w:r w:rsidR="00D87B4B">
        <w:t xml:space="preserve">Records </w:t>
      </w:r>
    </w:p>
    <w:p w:rsidR="00D87B4B" w:rsidRDefault="00A63F77" w:rsidP="00D87B4B">
      <w:pPr>
        <w:pStyle w:val="Bylawtemplatesection"/>
      </w:pPr>
      <w:r>
        <w:t xml:space="preserve">Pursuant to </w:t>
      </w:r>
      <w:r w:rsidR="00AA161F">
        <w:t xml:space="preserve">subsection 5(1) of the </w:t>
      </w:r>
      <w:r w:rsidR="00EA3C35">
        <w:t>Campaign Financing Regulations</w:t>
      </w:r>
      <w:r w:rsidR="00AA161F">
        <w:t xml:space="preserve">, a candidate shall keep complete and proper accounting records of all campaign contributions and election expenses. </w:t>
      </w:r>
    </w:p>
    <w:p w:rsidR="00AA161F" w:rsidRDefault="00CD4821" w:rsidP="00D87B4B">
      <w:pPr>
        <w:pStyle w:val="Bylawtemplatesection"/>
      </w:pPr>
      <w:r>
        <w:t xml:space="preserve">Pursuant to </w:t>
      </w:r>
      <w:r w:rsidR="00AA161F">
        <w:t xml:space="preserve">subsection 5(2) of the </w:t>
      </w:r>
      <w:r w:rsidR="00C35492">
        <w:t>Campaign Financing Regulations</w:t>
      </w:r>
      <w:r w:rsidR="00AA161F">
        <w:t>, a candidate must ensure that:</w:t>
      </w:r>
    </w:p>
    <w:p w:rsidR="00AA161F" w:rsidRDefault="00A63F77" w:rsidP="00AA161F">
      <w:pPr>
        <w:pStyle w:val="Bylawtemplatesubsection"/>
      </w:pPr>
      <w:r>
        <w:t>p</w:t>
      </w:r>
      <w:r w:rsidR="00AA161F">
        <w:t>roper records are kept of receipts and expenses;</w:t>
      </w:r>
    </w:p>
    <w:p w:rsidR="00AA161F" w:rsidRDefault="00A63F77" w:rsidP="00AA161F">
      <w:pPr>
        <w:pStyle w:val="Bylawtemplatesubsection"/>
      </w:pPr>
      <w:r>
        <w:t>a</w:t>
      </w:r>
      <w:r w:rsidR="00AA161F">
        <w:t xml:space="preserve"> record is kept of the value of every campaign contribution, whether the contribution is in the form of money, goods or services, and the name and address of the contributor;</w:t>
      </w:r>
    </w:p>
    <w:p w:rsidR="00AA161F" w:rsidRDefault="00A63F77" w:rsidP="00AA161F">
      <w:pPr>
        <w:pStyle w:val="Bylawtemplatesubsection"/>
      </w:pPr>
      <w:r>
        <w:t>r</w:t>
      </w:r>
      <w:r w:rsidR="00AA161F">
        <w:t>eceipts are provided to the contributor for every campaign contribution referred to in section 1</w:t>
      </w:r>
      <w:r w:rsidR="00CF495B">
        <w:t>0</w:t>
      </w:r>
      <w:r w:rsidR="00AA161F">
        <w:t>.2(b) of this bylaw; and</w:t>
      </w:r>
    </w:p>
    <w:p w:rsidR="00AA161F" w:rsidRDefault="00A63F77" w:rsidP="00AA161F">
      <w:pPr>
        <w:pStyle w:val="Bylawtemplatesubsection"/>
      </w:pPr>
      <w:r>
        <w:t>a</w:t>
      </w:r>
      <w:r w:rsidR="00AA161F">
        <w:t xml:space="preserve">ll records kept in accordance of this section remain in the possession and under control of the candidate or the candidate’s agent at all times. </w:t>
      </w:r>
    </w:p>
    <w:p w:rsidR="00AA161F" w:rsidRDefault="00AA161F" w:rsidP="00AA161F">
      <w:pPr>
        <w:pStyle w:val="Bylawtemplateheader"/>
      </w:pPr>
      <w:r>
        <w:lastRenderedPageBreak/>
        <w:t>Candidate Disclosure</w:t>
      </w:r>
      <w:r w:rsidR="00B309BE">
        <w:t xml:space="preserve">: Filing and Records </w:t>
      </w:r>
      <w:r w:rsidR="00FF3B0D">
        <w:t>Retention</w:t>
      </w:r>
    </w:p>
    <w:p w:rsidR="00D27928" w:rsidRDefault="00D27928" w:rsidP="00D27928">
      <w:pPr>
        <w:pStyle w:val="Bylawtemplatenotebox"/>
        <w:rPr>
          <w:lang w:val="en-CA"/>
        </w:rPr>
      </w:pPr>
      <w:r w:rsidRPr="0072501B">
        <w:rPr>
          <w:b/>
          <w:lang w:val="en-CA"/>
        </w:rPr>
        <w:t>Note:</w:t>
      </w:r>
      <w:r>
        <w:rPr>
          <w:lang w:val="en-CA"/>
        </w:rPr>
        <w:t xml:space="preserve"> The Campaign Contribution and Election Expenses Bylaw Regulation</w:t>
      </w:r>
      <w:r w:rsidR="00137FCD">
        <w:rPr>
          <w:lang w:val="en-CA"/>
        </w:rPr>
        <w:t>s</w:t>
      </w:r>
      <w:r>
        <w:rPr>
          <w:lang w:val="en-CA"/>
        </w:rPr>
        <w:t xml:space="preserve"> set the minimum standards for disclosure of campaign contributions and election expenses.  Municipalities can add more detail to this section if desired, but the minimum standards must be met. </w:t>
      </w:r>
    </w:p>
    <w:p w:rsidR="00C35492" w:rsidRDefault="00D27928" w:rsidP="00AA161F">
      <w:pPr>
        <w:pStyle w:val="Bylawtemplatesection"/>
      </w:pPr>
      <w:r>
        <w:t xml:space="preserve">Pursuant to subsection 6(2) of the </w:t>
      </w:r>
      <w:r w:rsidR="00C35492">
        <w:t>Campaign Financing Regulations</w:t>
      </w:r>
      <w:r>
        <w:t xml:space="preserve">, a candidate shall file a </w:t>
      </w:r>
      <w:r w:rsidR="00CF0294">
        <w:t xml:space="preserve">disclosure statement of the </w:t>
      </w:r>
      <w:r>
        <w:t xml:space="preserve">candidate’s campaign contributions and </w:t>
      </w:r>
      <w:r w:rsidR="00CF0294">
        <w:t xml:space="preserve">election </w:t>
      </w:r>
      <w:r>
        <w:t>expenses,</w:t>
      </w:r>
      <w:r w:rsidR="00C35492">
        <w:t xml:space="preserve"> listing all campaign contributions and all elections expenses.</w:t>
      </w:r>
      <w:r>
        <w:t xml:space="preserve"> </w:t>
      </w:r>
    </w:p>
    <w:p w:rsidR="00C35492" w:rsidRDefault="00C35492" w:rsidP="00AA161F">
      <w:pPr>
        <w:pStyle w:val="Bylawtemplatesection"/>
      </w:pPr>
      <w:r>
        <w:t xml:space="preserve">The disclosure statement shall be </w:t>
      </w:r>
      <w:r w:rsidR="00D27928">
        <w:t xml:space="preserve">in writing in the form approved by the </w:t>
      </w:r>
      <w:r w:rsidR="00DD12BE">
        <w:t>Minister</w:t>
      </w:r>
      <w:r w:rsidR="00D27928">
        <w:t xml:space="preserve">, </w:t>
      </w:r>
      <w:r>
        <w:t xml:space="preserve">and shall be filed </w:t>
      </w:r>
      <w:r w:rsidR="00D27928">
        <w:t xml:space="preserve">with the </w:t>
      </w:r>
      <w:r w:rsidR="00DD12BE">
        <w:t>Municipal</w:t>
      </w:r>
      <w:r w:rsidR="00D27928">
        <w:t xml:space="preserve"> </w:t>
      </w:r>
      <w:r w:rsidR="00DD12BE">
        <w:t>Electoral</w:t>
      </w:r>
      <w:r w:rsidR="00D27928">
        <w:t xml:space="preserve"> Officer </w:t>
      </w:r>
      <w:r>
        <w:t>within two months following the date of a municipal election.</w:t>
      </w:r>
    </w:p>
    <w:p w:rsidR="00AA161F" w:rsidRDefault="00C35492" w:rsidP="00AA161F">
      <w:pPr>
        <w:pStyle w:val="Bylawtemplatesection"/>
      </w:pPr>
      <w:r>
        <w:t>I</w:t>
      </w:r>
      <w:r w:rsidR="00D27928">
        <w:t xml:space="preserve">f the MEO is </w:t>
      </w:r>
      <w:r w:rsidR="00DD12BE">
        <w:t>no longer</w:t>
      </w:r>
      <w:r w:rsidR="00D27928">
        <w:t xml:space="preserve"> appointed, </w:t>
      </w:r>
      <w:r>
        <w:t xml:space="preserve">the candidate shall file the disclosure statement </w:t>
      </w:r>
      <w:r w:rsidR="00D27928">
        <w:t xml:space="preserve">with the CAO. </w:t>
      </w:r>
    </w:p>
    <w:p w:rsidR="004D6470" w:rsidRDefault="004D6470" w:rsidP="00AA161F">
      <w:pPr>
        <w:pStyle w:val="Bylawtemplatesection"/>
      </w:pPr>
      <w:r>
        <w:t xml:space="preserve">Pursuant to subsection 6(3) of the </w:t>
      </w:r>
      <w:r w:rsidR="00C35492">
        <w:t>Campaign Financing Regulations</w:t>
      </w:r>
      <w:r>
        <w:t xml:space="preserve">, a </w:t>
      </w:r>
      <w:r w:rsidR="0066644B">
        <w:t>candidate’s</w:t>
      </w:r>
      <w:r>
        <w:t xml:space="preserve"> </w:t>
      </w:r>
      <w:r w:rsidR="00CF0294">
        <w:t xml:space="preserve">disclosure statement </w:t>
      </w:r>
      <w:r>
        <w:t>shall include:</w:t>
      </w:r>
    </w:p>
    <w:p w:rsidR="004D6470" w:rsidRDefault="00A42EA8" w:rsidP="004D6470">
      <w:pPr>
        <w:pStyle w:val="Bylawtemplatesubsection"/>
      </w:pPr>
      <w:r>
        <w:t>a</w:t>
      </w:r>
      <w:r w:rsidR="004D6470">
        <w:t xml:space="preserve"> </w:t>
      </w:r>
      <w:r w:rsidR="002357B8">
        <w:t xml:space="preserve">statutory declaration that states </w:t>
      </w:r>
      <w:r w:rsidR="004D6470">
        <w:t xml:space="preserve">the total campaign contributions and the total election </w:t>
      </w:r>
      <w:r>
        <w:t>expenses</w:t>
      </w:r>
      <w:r w:rsidR="004D6470">
        <w:t xml:space="preserve"> of the candidate for that election </w:t>
      </w:r>
      <w:r>
        <w:t>campaign</w:t>
      </w:r>
      <w:r w:rsidR="004D6470">
        <w:t xml:space="preserve">, and whether there is any </w:t>
      </w:r>
      <w:r>
        <w:t>surplus</w:t>
      </w:r>
      <w:r w:rsidR="004D6470">
        <w:t>;</w:t>
      </w:r>
    </w:p>
    <w:p w:rsidR="004D6470" w:rsidRDefault="00A42EA8" w:rsidP="004D6470">
      <w:pPr>
        <w:pStyle w:val="Bylawtemplatesubsection"/>
      </w:pPr>
      <w:r>
        <w:t>t</w:t>
      </w:r>
      <w:r w:rsidR="004D6470">
        <w:t>he following information in relation to campaign contributions:</w:t>
      </w:r>
    </w:p>
    <w:p w:rsidR="004D6470" w:rsidRDefault="00A42EA8" w:rsidP="004D6470">
      <w:pPr>
        <w:pStyle w:val="Bylawtemplateclause"/>
      </w:pPr>
      <w:r>
        <w:t>t</w:t>
      </w:r>
      <w:r w:rsidR="004D6470">
        <w:t xml:space="preserve">he name and address of each contributor whose cumulative </w:t>
      </w:r>
      <w:r>
        <w:t>campaign</w:t>
      </w:r>
      <w:r w:rsidR="004D6470">
        <w:t xml:space="preserve"> contribution exceeded $250 [</w:t>
      </w:r>
      <w:r w:rsidR="002357B8">
        <w:rPr>
          <w:highlight w:val="yellow"/>
        </w:rPr>
        <w:t>municipality can specify</w:t>
      </w:r>
      <w:r w:rsidR="004D6470" w:rsidRPr="004D6470">
        <w:rPr>
          <w:highlight w:val="yellow"/>
        </w:rPr>
        <w:t xml:space="preserve"> a lower </w:t>
      </w:r>
      <w:r w:rsidR="004D6470">
        <w:rPr>
          <w:highlight w:val="yellow"/>
        </w:rPr>
        <w:t xml:space="preserve">amount </w:t>
      </w:r>
      <w:r w:rsidR="004D6470" w:rsidRPr="004D6470">
        <w:rPr>
          <w:highlight w:val="yellow"/>
        </w:rPr>
        <w:t>if desired</w:t>
      </w:r>
      <w:r>
        <w:t>];</w:t>
      </w:r>
    </w:p>
    <w:p w:rsidR="004D6470" w:rsidRDefault="00A42EA8" w:rsidP="004D6470">
      <w:pPr>
        <w:pStyle w:val="Bylawtemplateclause"/>
      </w:pPr>
      <w:r>
        <w:t>t</w:t>
      </w:r>
      <w:r w:rsidR="004D6470">
        <w:t xml:space="preserve">he cumulative </w:t>
      </w:r>
      <w:r>
        <w:t>amount</w:t>
      </w:r>
      <w:r w:rsidR="004D6470">
        <w:t xml:space="preserve"> that each of the named contribu</w:t>
      </w:r>
      <w:r>
        <w:t>tors has given to the candidate;</w:t>
      </w:r>
      <w:r w:rsidR="004D6470">
        <w:t xml:space="preserve"> </w:t>
      </w:r>
    </w:p>
    <w:p w:rsidR="004D6470" w:rsidRDefault="00A42EA8" w:rsidP="004D6470">
      <w:pPr>
        <w:pStyle w:val="Bylawtemplateclause"/>
      </w:pPr>
      <w:r>
        <w:t>t</w:t>
      </w:r>
      <w:r w:rsidR="004D6470">
        <w:t>he cumulative total of all contributions under $250 [</w:t>
      </w:r>
      <w:r w:rsidR="004D6470" w:rsidRPr="004D6470">
        <w:rPr>
          <w:highlight w:val="yellow"/>
        </w:rPr>
        <w:t>or the amount specified in section 1</w:t>
      </w:r>
      <w:r w:rsidR="00BE2FFA">
        <w:rPr>
          <w:highlight w:val="yellow"/>
        </w:rPr>
        <w:t>1</w:t>
      </w:r>
      <w:r w:rsidR="004D6470" w:rsidRPr="004D6470">
        <w:rPr>
          <w:highlight w:val="yellow"/>
        </w:rPr>
        <w:t>.</w:t>
      </w:r>
      <w:r w:rsidR="00A63F77">
        <w:rPr>
          <w:highlight w:val="yellow"/>
        </w:rPr>
        <w:t>4</w:t>
      </w:r>
      <w:r w:rsidR="004D6470" w:rsidRPr="004D6470">
        <w:rPr>
          <w:highlight w:val="yellow"/>
        </w:rPr>
        <w:t>(b)(i) of this bylaw</w:t>
      </w:r>
      <w:r w:rsidR="004D6470">
        <w:t>]</w:t>
      </w:r>
      <w:r>
        <w:t>;</w:t>
      </w:r>
    </w:p>
    <w:p w:rsidR="00A42EA8" w:rsidRDefault="00A42EA8" w:rsidP="004D6470">
      <w:pPr>
        <w:pStyle w:val="Bylawtemplateclause"/>
      </w:pPr>
      <w:r>
        <w:t>If no contributor’s cumulative campaign contribution exceeded $250 [</w:t>
      </w:r>
      <w:r w:rsidRPr="004D6470">
        <w:rPr>
          <w:highlight w:val="yellow"/>
        </w:rPr>
        <w:t>or the amount specified in section 1</w:t>
      </w:r>
      <w:r w:rsidR="00BE2FFA">
        <w:rPr>
          <w:highlight w:val="yellow"/>
        </w:rPr>
        <w:t>1</w:t>
      </w:r>
      <w:r w:rsidRPr="004D6470">
        <w:rPr>
          <w:highlight w:val="yellow"/>
        </w:rPr>
        <w:t>.</w:t>
      </w:r>
      <w:r w:rsidR="00A63F77">
        <w:rPr>
          <w:highlight w:val="yellow"/>
        </w:rPr>
        <w:t>4</w:t>
      </w:r>
      <w:r w:rsidRPr="004D6470">
        <w:rPr>
          <w:highlight w:val="yellow"/>
        </w:rPr>
        <w:t>(b)(i) of this bylaw</w:t>
      </w:r>
      <w:r>
        <w:t>], a notation to that effect;</w:t>
      </w:r>
    </w:p>
    <w:p w:rsidR="00A42EA8" w:rsidRDefault="00A42EA8" w:rsidP="00A42EA8">
      <w:pPr>
        <w:pStyle w:val="Bylawtemplatesubsection"/>
      </w:pPr>
      <w:r>
        <w:t>a list of all election expenses and campaign contributions;</w:t>
      </w:r>
    </w:p>
    <w:p w:rsidR="00A42EA8" w:rsidRDefault="00A42EA8" w:rsidP="00A42EA8">
      <w:pPr>
        <w:pStyle w:val="Bylawtemplatesubsection"/>
      </w:pPr>
      <w:r>
        <w:t>a full accounting of all election expenses and campaign contributions relating to fundraising events;</w:t>
      </w:r>
    </w:p>
    <w:p w:rsidR="00A42EA8" w:rsidRDefault="00A42EA8" w:rsidP="00A42EA8">
      <w:pPr>
        <w:pStyle w:val="Bylawtemplatesubsection"/>
      </w:pPr>
      <w:r>
        <w:t>a description and estimated value of each donation in kind; and</w:t>
      </w:r>
    </w:p>
    <w:p w:rsidR="00A42EA8" w:rsidRDefault="00A42EA8" w:rsidP="00A42EA8">
      <w:pPr>
        <w:pStyle w:val="Bylawtemplatesubsection"/>
      </w:pPr>
      <w:r>
        <w:t xml:space="preserve">a description and estimated value of each loan received for the purposes of the election campaign. </w:t>
      </w:r>
    </w:p>
    <w:p w:rsidR="00A42EA8" w:rsidRDefault="00A42EA8" w:rsidP="00A42EA8">
      <w:pPr>
        <w:pStyle w:val="Bylawtemplatesection"/>
      </w:pPr>
      <w:r>
        <w:t>Pursuant</w:t>
      </w:r>
      <w:r w:rsidR="008C438F">
        <w:t xml:space="preserve"> </w:t>
      </w:r>
      <w:r w:rsidR="002357B8">
        <w:t xml:space="preserve">to </w:t>
      </w:r>
      <w:r w:rsidR="008C438F">
        <w:t xml:space="preserve">section 7 of the </w:t>
      </w:r>
      <w:r w:rsidR="00A27117">
        <w:t xml:space="preserve">Campaign Financing </w:t>
      </w:r>
      <w:r w:rsidR="00F55405">
        <w:t>r</w:t>
      </w:r>
      <w:r w:rsidR="00B309BE">
        <w:t>egulations</w:t>
      </w:r>
      <w:r w:rsidR="008C438F">
        <w:t xml:space="preserve">, </w:t>
      </w:r>
      <w:r w:rsidR="00B309BE">
        <w:t xml:space="preserve">no candidate shall file a false, misleading or incomplete </w:t>
      </w:r>
      <w:r w:rsidR="002357B8">
        <w:t>disclosure statement</w:t>
      </w:r>
      <w:r w:rsidR="00B309BE">
        <w:t xml:space="preserve">. </w:t>
      </w:r>
    </w:p>
    <w:p w:rsidR="002357B8" w:rsidRDefault="00CD4821" w:rsidP="00A42EA8">
      <w:pPr>
        <w:pStyle w:val="Bylawtemplatesection"/>
      </w:pPr>
      <w:r>
        <w:lastRenderedPageBreak/>
        <w:t xml:space="preserve">Pursuant to </w:t>
      </w:r>
      <w:r w:rsidR="002357B8">
        <w:t>sub</w:t>
      </w:r>
      <w:r w:rsidR="00B309BE">
        <w:t>section 9</w:t>
      </w:r>
      <w:r w:rsidR="002357B8">
        <w:t>(1)</w:t>
      </w:r>
      <w:r w:rsidR="00B309BE">
        <w:t xml:space="preserve"> of the </w:t>
      </w:r>
      <w:r w:rsidR="00C35492">
        <w:t>Campaign Financing Regulations</w:t>
      </w:r>
      <w:r w:rsidR="00B309BE">
        <w:t xml:space="preserve">, </w:t>
      </w:r>
      <w:r w:rsidR="002357B8">
        <w:t>where a candidate’s disclosure statement filed in accordance with 1</w:t>
      </w:r>
      <w:r w:rsidR="00BE2FFA">
        <w:t>1</w:t>
      </w:r>
      <w:r w:rsidR="002357B8">
        <w:t>.</w:t>
      </w:r>
      <w:r w:rsidR="00C35492">
        <w:t>1</w:t>
      </w:r>
      <w:r w:rsidR="002357B8">
        <w:t xml:space="preserve"> of the bylaw </w:t>
      </w:r>
      <w:r w:rsidR="00B309BE">
        <w:t xml:space="preserve">discloses a </w:t>
      </w:r>
      <w:r w:rsidR="008B6C00">
        <w:t>surplus</w:t>
      </w:r>
      <w:r w:rsidR="002357B8">
        <w:t xml:space="preserve"> of campaign contributions in the form of money, a named contributor’s monetary campaign contribution</w:t>
      </w:r>
      <w:r w:rsidR="00B309BE">
        <w:t xml:space="preserve"> shall</w:t>
      </w:r>
      <w:r w:rsidR="002357B8">
        <w:t xml:space="preserve"> be returned to the contributor, on a pro-rated basis, where</w:t>
      </w:r>
    </w:p>
    <w:p w:rsidR="002357B8" w:rsidRDefault="00CA68DD" w:rsidP="002357B8">
      <w:pPr>
        <w:pStyle w:val="Bylawtemplatesubsection"/>
      </w:pPr>
      <w:r>
        <w:t>t</w:t>
      </w:r>
      <w:r w:rsidR="002357B8">
        <w:t>he candidate withdraws from the election prior to election day; and</w:t>
      </w:r>
    </w:p>
    <w:p w:rsidR="00B309BE" w:rsidRDefault="00CA68DD" w:rsidP="002357B8">
      <w:pPr>
        <w:pStyle w:val="Bylawtemplatesubsection"/>
      </w:pPr>
      <w:r>
        <w:t>t</w:t>
      </w:r>
      <w:r w:rsidR="002357B8">
        <w:t>he contributor requests in writing to the candidate, within 14 days of the candidate’s withdrawal, the return of the campaign contribution.</w:t>
      </w:r>
      <w:r w:rsidR="00B309BE">
        <w:t xml:space="preserve"> </w:t>
      </w:r>
    </w:p>
    <w:p w:rsidR="002357B8" w:rsidRDefault="002357B8" w:rsidP="002357B8">
      <w:pPr>
        <w:pStyle w:val="Bylawtemplatesection"/>
      </w:pPr>
      <w:r>
        <w:t>Subject to a refund of a named contributor’s campaign contribution pursuant to subsection 1</w:t>
      </w:r>
      <w:r w:rsidR="00BE2FFA">
        <w:t>1</w:t>
      </w:r>
      <w:r>
        <w:t>.</w:t>
      </w:r>
      <w:r w:rsidR="00C35492">
        <w:t>6</w:t>
      </w:r>
      <w:r>
        <w:t xml:space="preserve"> of this bylaw, where a candidate’s disclosure statement </w:t>
      </w:r>
      <w:r w:rsidR="00AB40B5">
        <w:t>filed in accordance with 1</w:t>
      </w:r>
      <w:r w:rsidR="00BE2FFA">
        <w:t>1</w:t>
      </w:r>
      <w:r w:rsidR="00AB40B5">
        <w:t>.</w:t>
      </w:r>
      <w:r w:rsidR="00C35492">
        <w:t>1</w:t>
      </w:r>
      <w:r w:rsidR="00AB40B5">
        <w:t xml:space="preserve"> of the bylaw </w:t>
      </w:r>
      <w:r>
        <w:t>disclose</w:t>
      </w:r>
      <w:r w:rsidR="00AB40B5">
        <w:t>s</w:t>
      </w:r>
      <w:r>
        <w:t xml:space="preserve"> a surplus of campaign contributions in the form of money, the candidate shall turn over the remaining surplus to the CAO to be used for municipal purposes.  </w:t>
      </w:r>
    </w:p>
    <w:p w:rsidR="00137FCD" w:rsidRDefault="00137FCD" w:rsidP="00137FCD">
      <w:pPr>
        <w:pStyle w:val="Bylawtemplatesection"/>
      </w:pPr>
      <w:r w:rsidRPr="00137FCD">
        <w:t>Pursuant to subsection 1</w:t>
      </w:r>
      <w:r w:rsidR="00CF495B">
        <w:t>1</w:t>
      </w:r>
      <w:r>
        <w:rPr>
          <w:b/>
        </w:rPr>
        <w:t xml:space="preserve"> </w:t>
      </w:r>
      <w:r>
        <w:t>(1) of the</w:t>
      </w:r>
      <w:r w:rsidRPr="00137FCD">
        <w:t xml:space="preserve"> </w:t>
      </w:r>
      <w:r>
        <w:t>Campaign Financing Regulations, all documents filed with the mun</w:t>
      </w:r>
      <w:r w:rsidR="00CA68DD">
        <w:t xml:space="preserve">icipal electoral officer shall </w:t>
      </w:r>
      <w:r>
        <w:t>be delivered by the municipal electoral officer to the chief administrative officer of the municipality</w:t>
      </w:r>
      <w:r w:rsidR="00CA68DD" w:rsidRPr="00CA68DD">
        <w:t xml:space="preserve"> </w:t>
      </w:r>
      <w:r w:rsidR="00CA68DD">
        <w:t>within two weeks after the time specified in section 1</w:t>
      </w:r>
      <w:r w:rsidR="00BE2FFA">
        <w:t>1</w:t>
      </w:r>
      <w:r w:rsidR="00CA68DD">
        <w:t>(2) of the bylaw for filing the documents</w:t>
      </w:r>
      <w:r>
        <w:t>.</w:t>
      </w:r>
    </w:p>
    <w:p w:rsidR="00181B6E" w:rsidRPr="008B6C00" w:rsidRDefault="00AB40B5" w:rsidP="00A42EA8">
      <w:pPr>
        <w:pStyle w:val="Bylawtemplatesection"/>
        <w:rPr>
          <w:u w:val="single"/>
        </w:rPr>
      </w:pPr>
      <w:r>
        <w:rPr>
          <w:color w:val="auto"/>
        </w:rPr>
        <w:t>Pursuant to subsection 1</w:t>
      </w:r>
      <w:r w:rsidR="00CF495B">
        <w:rPr>
          <w:color w:val="auto"/>
        </w:rPr>
        <w:t>1</w:t>
      </w:r>
      <w:r w:rsidR="00181B6E">
        <w:rPr>
          <w:color w:val="auto"/>
        </w:rPr>
        <w:t xml:space="preserve">(2) of the </w:t>
      </w:r>
      <w:r w:rsidR="00C35492">
        <w:t>Campaign Financing Regulations</w:t>
      </w:r>
      <w:r w:rsidR="00181B6E">
        <w:rPr>
          <w:color w:val="auto"/>
        </w:rPr>
        <w:t>, the CAO shall retain the</w:t>
      </w:r>
      <w:r>
        <w:rPr>
          <w:color w:val="auto"/>
        </w:rPr>
        <w:t xml:space="preserve"> documents referred to in 1</w:t>
      </w:r>
      <w:r w:rsidR="00CF495B">
        <w:rPr>
          <w:color w:val="auto"/>
        </w:rPr>
        <w:t>1</w:t>
      </w:r>
      <w:r>
        <w:rPr>
          <w:color w:val="auto"/>
        </w:rPr>
        <w:t>.</w:t>
      </w:r>
      <w:r w:rsidR="00CA68DD">
        <w:rPr>
          <w:color w:val="auto"/>
        </w:rPr>
        <w:t>8</w:t>
      </w:r>
      <w:r>
        <w:rPr>
          <w:color w:val="auto"/>
        </w:rPr>
        <w:t xml:space="preserve"> of this bylaw </w:t>
      </w:r>
      <w:r w:rsidR="00181B6E">
        <w:rPr>
          <w:color w:val="auto"/>
        </w:rPr>
        <w:t xml:space="preserve">in accordance with the records retention and disposal schedule of the municipality </w:t>
      </w:r>
      <w:r w:rsidR="00181B6E" w:rsidRPr="00AB40B5">
        <w:rPr>
          <w:color w:val="auto"/>
        </w:rPr>
        <w:t xml:space="preserve">that is established pursuant to section 117 of the </w:t>
      </w:r>
      <w:r w:rsidR="00CA68DD">
        <w:rPr>
          <w:color w:val="auto"/>
        </w:rPr>
        <w:t>Act</w:t>
      </w:r>
      <w:r w:rsidR="00181B6E" w:rsidRPr="00AB40B5">
        <w:rPr>
          <w:color w:val="auto"/>
        </w:rPr>
        <w:t>.</w:t>
      </w:r>
      <w:r w:rsidR="00181B6E" w:rsidRPr="00181B6E">
        <w:rPr>
          <w:color w:val="FF0000"/>
        </w:rPr>
        <w:t xml:space="preserve"> </w:t>
      </w:r>
    </w:p>
    <w:p w:rsidR="008B6C00" w:rsidRPr="008B6C00" w:rsidRDefault="00CD4821" w:rsidP="00A42EA8">
      <w:pPr>
        <w:pStyle w:val="Bylawtemplatesection"/>
        <w:rPr>
          <w:u w:val="single"/>
        </w:rPr>
      </w:pPr>
      <w:r>
        <w:rPr>
          <w:color w:val="auto"/>
        </w:rPr>
        <w:t xml:space="preserve">Pursuant to </w:t>
      </w:r>
      <w:r w:rsidR="008B6C00">
        <w:rPr>
          <w:color w:val="auto"/>
        </w:rPr>
        <w:t>subsection 1</w:t>
      </w:r>
      <w:r w:rsidR="00CF495B">
        <w:rPr>
          <w:color w:val="auto"/>
        </w:rPr>
        <w:t>1</w:t>
      </w:r>
      <w:r w:rsidR="008B6C00">
        <w:rPr>
          <w:color w:val="auto"/>
        </w:rPr>
        <w:t xml:space="preserve">(3) of the </w:t>
      </w:r>
      <w:r w:rsidR="00C35492">
        <w:t>Campaign Financing Regulations</w:t>
      </w:r>
      <w:r w:rsidR="008B6C00">
        <w:rPr>
          <w:color w:val="auto"/>
        </w:rPr>
        <w:t>, all</w:t>
      </w:r>
      <w:r w:rsidR="00AB40B5">
        <w:rPr>
          <w:color w:val="auto"/>
        </w:rPr>
        <w:t xml:space="preserve"> documents </w:t>
      </w:r>
      <w:r w:rsidR="008B6C00">
        <w:rPr>
          <w:color w:val="auto"/>
        </w:rPr>
        <w:t>filed with the MEO and retaine</w:t>
      </w:r>
      <w:r w:rsidR="00AB40B5">
        <w:rPr>
          <w:color w:val="auto"/>
        </w:rPr>
        <w:t>d by the CAO under section 1</w:t>
      </w:r>
      <w:r w:rsidR="00BE2FFA">
        <w:rPr>
          <w:color w:val="auto"/>
        </w:rPr>
        <w:t>1</w:t>
      </w:r>
      <w:r w:rsidR="00AB40B5">
        <w:rPr>
          <w:color w:val="auto"/>
        </w:rPr>
        <w:t>.</w:t>
      </w:r>
      <w:r w:rsidR="00137FCD">
        <w:rPr>
          <w:color w:val="auto"/>
        </w:rPr>
        <w:t>9</w:t>
      </w:r>
      <w:r w:rsidR="008B6C00">
        <w:rPr>
          <w:color w:val="auto"/>
        </w:rPr>
        <w:t xml:space="preserve"> of this bylaw are public documents and may, upon requ</w:t>
      </w:r>
      <w:r w:rsidR="008B6C00" w:rsidRPr="00AB40B5">
        <w:rPr>
          <w:color w:val="auto"/>
        </w:rPr>
        <w:t xml:space="preserve">est, be available for inspection on request to the CAO during regular officer hours. </w:t>
      </w:r>
    </w:p>
    <w:p w:rsidR="008B6C00" w:rsidRPr="009E4FC7" w:rsidRDefault="008B6C00" w:rsidP="00A42EA8">
      <w:pPr>
        <w:pStyle w:val="Bylawtemplatesection"/>
        <w:rPr>
          <w:u w:val="single"/>
        </w:rPr>
      </w:pPr>
      <w:r>
        <w:rPr>
          <w:color w:val="auto"/>
        </w:rPr>
        <w:t>Pursuant to subsection 1</w:t>
      </w:r>
      <w:r w:rsidR="00BE2FFA">
        <w:rPr>
          <w:color w:val="auto"/>
        </w:rPr>
        <w:t>2</w:t>
      </w:r>
      <w:r>
        <w:rPr>
          <w:color w:val="auto"/>
        </w:rPr>
        <w:t>(1) of</w:t>
      </w:r>
      <w:r w:rsidR="00AB40B5">
        <w:rPr>
          <w:color w:val="auto"/>
        </w:rPr>
        <w:t xml:space="preserve"> the </w:t>
      </w:r>
      <w:r w:rsidR="00C35492">
        <w:t>Campaign Financing Regulations</w:t>
      </w:r>
      <w:r>
        <w:rPr>
          <w:color w:val="auto"/>
        </w:rPr>
        <w:t>, a candidate, whether elected or not, shall retain all records</w:t>
      </w:r>
      <w:r w:rsidR="00093970">
        <w:rPr>
          <w:color w:val="auto"/>
        </w:rPr>
        <w:t xml:space="preserve"> required pursuant to the regulations </w:t>
      </w:r>
      <w:r>
        <w:rPr>
          <w:color w:val="auto"/>
        </w:rPr>
        <w:t xml:space="preserve">for no less than seven years.  </w:t>
      </w:r>
    </w:p>
    <w:p w:rsidR="009E4FC7" w:rsidRPr="009E4FC7" w:rsidRDefault="00CD4821" w:rsidP="00A42EA8">
      <w:pPr>
        <w:pStyle w:val="Bylawtemplatesection"/>
        <w:rPr>
          <w:u w:val="single"/>
        </w:rPr>
      </w:pPr>
      <w:r>
        <w:rPr>
          <w:color w:val="auto"/>
        </w:rPr>
        <w:t xml:space="preserve">Pursuant to </w:t>
      </w:r>
      <w:r w:rsidR="00093970">
        <w:rPr>
          <w:color w:val="auto"/>
        </w:rPr>
        <w:t>subsection 1</w:t>
      </w:r>
      <w:r w:rsidR="00BE2FFA">
        <w:rPr>
          <w:color w:val="auto"/>
        </w:rPr>
        <w:t>2</w:t>
      </w:r>
      <w:r w:rsidR="009E4FC7">
        <w:rPr>
          <w:color w:val="auto"/>
        </w:rPr>
        <w:t xml:space="preserve">(2) of the </w:t>
      </w:r>
      <w:r w:rsidR="00C35492">
        <w:t>Campaign Financing Regulations</w:t>
      </w:r>
      <w:r w:rsidR="009E4FC7">
        <w:rPr>
          <w:color w:val="auto"/>
        </w:rPr>
        <w:t>, the MEO, or the CAO if the MEO is no longer appointed, may require a candidate (whether elected or not) to provide additional information and supporting documentation</w:t>
      </w:r>
      <w:r w:rsidR="00093970">
        <w:rPr>
          <w:color w:val="auto"/>
        </w:rPr>
        <w:t xml:space="preserve"> in respect of the candidate’s disclosure statement</w:t>
      </w:r>
      <w:r w:rsidR="009E4FC7">
        <w:rPr>
          <w:color w:val="auto"/>
        </w:rPr>
        <w:t xml:space="preserve"> at any time within the seven-year period referred to in section 1</w:t>
      </w:r>
      <w:r w:rsidR="00CF495B">
        <w:rPr>
          <w:color w:val="auto"/>
        </w:rPr>
        <w:t>1</w:t>
      </w:r>
      <w:r w:rsidR="009E4FC7">
        <w:rPr>
          <w:color w:val="auto"/>
        </w:rPr>
        <w:t>.1</w:t>
      </w:r>
      <w:r w:rsidR="00137FCD">
        <w:rPr>
          <w:color w:val="auto"/>
        </w:rPr>
        <w:t>1</w:t>
      </w:r>
      <w:r w:rsidR="009E4FC7">
        <w:rPr>
          <w:color w:val="auto"/>
        </w:rPr>
        <w:t xml:space="preserve"> of this bylaw. </w:t>
      </w:r>
    </w:p>
    <w:p w:rsidR="00B52F27" w:rsidRDefault="009E4FC7" w:rsidP="00B52F27">
      <w:pPr>
        <w:pStyle w:val="Bylawtemplateheader"/>
      </w:pPr>
      <w:r>
        <w:t>Reporting</w:t>
      </w:r>
    </w:p>
    <w:p w:rsidR="00B52F27" w:rsidRPr="00B52F27" w:rsidRDefault="00B52F27" w:rsidP="00B52F27">
      <w:pPr>
        <w:pStyle w:val="Bylawtemplatesection"/>
        <w:numPr>
          <w:ilvl w:val="0"/>
          <w:numId w:val="0"/>
        </w:numPr>
        <w:pBdr>
          <w:top w:val="single" w:sz="4" w:space="1" w:color="auto"/>
          <w:left w:val="single" w:sz="4" w:space="4" w:color="auto"/>
          <w:bottom w:val="single" w:sz="4" w:space="1" w:color="auto"/>
          <w:right w:val="single" w:sz="4" w:space="4" w:color="auto"/>
        </w:pBdr>
        <w:ind w:left="540"/>
        <w:rPr>
          <w:color w:val="C00000"/>
        </w:rPr>
      </w:pPr>
      <w:r w:rsidRPr="00B52F27">
        <w:rPr>
          <w:b/>
          <w:color w:val="C00000"/>
        </w:rPr>
        <w:t>Note:</w:t>
      </w:r>
      <w:r w:rsidRPr="00B52F27">
        <w:rPr>
          <w:color w:val="C00000"/>
        </w:rPr>
        <w:t xml:space="preserve"> Section 12.1 references sections 8.5 and 8.6 of this bylaw. If not including section 8.4, these section references must be revised to refer to sections 8.4 and 8.5. </w:t>
      </w:r>
    </w:p>
    <w:p w:rsidR="00B52F27" w:rsidRDefault="00C84805" w:rsidP="00B52F27">
      <w:pPr>
        <w:pStyle w:val="Bylawtemplatesection"/>
      </w:pPr>
      <w:r>
        <w:lastRenderedPageBreak/>
        <w:t>Pursuant to subsection 1</w:t>
      </w:r>
      <w:r w:rsidR="002C7BD1">
        <w:t>1</w:t>
      </w:r>
      <w:r w:rsidR="009E4FC7">
        <w:t xml:space="preserve">(4) of the </w:t>
      </w:r>
      <w:r w:rsidR="00CA68DD">
        <w:t xml:space="preserve">Campaign Financing </w:t>
      </w:r>
      <w:r w:rsidR="009E4FC7">
        <w:t>Regulations</w:t>
      </w:r>
      <w:r w:rsidR="001E234E">
        <w:t xml:space="preserve">, the CAO </w:t>
      </w:r>
      <w:r w:rsidR="004C6755">
        <w:t xml:space="preserve">shall forward to Council a report summarizing the </w:t>
      </w:r>
      <w:r w:rsidR="00A0307E">
        <w:t>disclosure statement o</w:t>
      </w:r>
      <w:r w:rsidR="004C6755">
        <w:t>f each candidate, noting any candidate who ha</w:t>
      </w:r>
      <w:r w:rsidR="00A0307E">
        <w:t>s</w:t>
      </w:r>
      <w:r w:rsidR="004C6755">
        <w:t xml:space="preserve"> exceeded the limit on election expenses pursuant to section</w:t>
      </w:r>
      <w:r w:rsidR="00A0307E">
        <w:t xml:space="preserve">s </w:t>
      </w:r>
      <w:r w:rsidR="002C7BD1">
        <w:t>8</w:t>
      </w:r>
      <w:r w:rsidR="00A0307E">
        <w:t xml:space="preserve">.5 and </w:t>
      </w:r>
      <w:r w:rsidR="002C7BD1">
        <w:t>8</w:t>
      </w:r>
      <w:r w:rsidR="00A0307E">
        <w:t>.6</w:t>
      </w:r>
      <w:r w:rsidR="004C6755">
        <w:t xml:space="preserve"> of this bylaw and the name of any candidate who failed to file the </w:t>
      </w:r>
      <w:r w:rsidR="00B52F27">
        <w:t xml:space="preserve">required disclosure statement.  </w:t>
      </w:r>
    </w:p>
    <w:p w:rsidR="004C6755" w:rsidRDefault="00CD4821" w:rsidP="009E4FC7">
      <w:pPr>
        <w:pStyle w:val="Bylawtemplatesection"/>
      </w:pPr>
      <w:r>
        <w:t xml:space="preserve">Pursuant to </w:t>
      </w:r>
      <w:r w:rsidR="004C6755" w:rsidRPr="00C84805">
        <w:t>subsection</w:t>
      </w:r>
      <w:r w:rsidR="00C84805">
        <w:t xml:space="preserve"> 1</w:t>
      </w:r>
      <w:r w:rsidR="008D01ED">
        <w:t>1</w:t>
      </w:r>
      <w:r w:rsidR="004C6755">
        <w:t xml:space="preserve">(5) of the </w:t>
      </w:r>
      <w:r w:rsidR="00CA68DD">
        <w:t xml:space="preserve">Campaign Financing </w:t>
      </w:r>
      <w:r w:rsidR="004C6755">
        <w:t>Regulations, the CAO shall ensure that the summary referred to in section 1</w:t>
      </w:r>
      <w:r w:rsidR="008D01ED">
        <w:t>2</w:t>
      </w:r>
      <w:r w:rsidR="004C6755">
        <w:t>.1 of this bylaw is pos</w:t>
      </w:r>
      <w:r w:rsidR="00423D4D">
        <w:t>ted [</w:t>
      </w:r>
      <w:r w:rsidR="00423D4D" w:rsidRPr="00423D4D">
        <w:rPr>
          <w:highlight w:val="yellow"/>
        </w:rPr>
        <w:t>choose one or both of the following</w:t>
      </w:r>
      <w:r w:rsidR="00423D4D">
        <w:t>] [</w:t>
      </w:r>
      <w:r w:rsidR="00423D4D" w:rsidRPr="00423D4D">
        <w:rPr>
          <w:highlight w:val="yellow"/>
        </w:rPr>
        <w:t>in a conspicuous place in the municipality</w:t>
      </w:r>
      <w:r w:rsidR="00423D4D">
        <w:t>]</w:t>
      </w:r>
      <w:r w:rsidR="000D73D4">
        <w:t>[and]</w:t>
      </w:r>
      <w:r w:rsidR="00423D4D">
        <w:t xml:space="preserve"> [</w:t>
      </w:r>
      <w:r w:rsidR="00423D4D" w:rsidRPr="00423D4D">
        <w:rPr>
          <w:highlight w:val="yellow"/>
        </w:rPr>
        <w:t>on the website of the municipality</w:t>
      </w:r>
      <w:r w:rsidR="00423D4D">
        <w:t>] for a period of at</w:t>
      </w:r>
      <w:r w:rsidR="00CA68DD">
        <w:t xml:space="preserve"> least</w:t>
      </w:r>
      <w:r w:rsidR="00423D4D">
        <w:t xml:space="preserve"> </w:t>
      </w:r>
      <w:r w:rsidR="00BE2FFA">
        <w:t>6 months</w:t>
      </w:r>
      <w:r w:rsidR="00423D4D">
        <w:t xml:space="preserve"> [</w:t>
      </w:r>
      <w:r w:rsidR="00423D4D" w:rsidRPr="00423D4D">
        <w:rPr>
          <w:highlight w:val="yellow"/>
        </w:rPr>
        <w:t>must be at least 6 months, can be longer if desired</w:t>
      </w:r>
      <w:r w:rsidR="00423D4D">
        <w:t xml:space="preserve">]. </w:t>
      </w:r>
      <w:r w:rsidR="00CA68DD">
        <w:t xml:space="preserve"> </w:t>
      </w:r>
    </w:p>
    <w:p w:rsidR="00423D4D" w:rsidRDefault="00CD4821" w:rsidP="009E4FC7">
      <w:pPr>
        <w:pStyle w:val="Bylawtemplatesection"/>
      </w:pPr>
      <w:r>
        <w:t xml:space="preserve">Pursuant to </w:t>
      </w:r>
      <w:r w:rsidR="00C84805">
        <w:t>subsection 1</w:t>
      </w:r>
      <w:r w:rsidR="008D01ED">
        <w:t>1</w:t>
      </w:r>
      <w:r w:rsidR="00423D4D">
        <w:t xml:space="preserve">(6) of the </w:t>
      </w:r>
      <w:r w:rsidR="00CA68DD">
        <w:t xml:space="preserve">Campaign Financing </w:t>
      </w:r>
      <w:r w:rsidR="00423D4D">
        <w:t xml:space="preserve">Regulations, the CAO shall ensure that the </w:t>
      </w:r>
      <w:r w:rsidR="00C84805" w:rsidRPr="00C84805">
        <w:rPr>
          <w:color w:val="auto"/>
        </w:rPr>
        <w:t xml:space="preserve">filed </w:t>
      </w:r>
      <w:r w:rsidR="00423D4D" w:rsidRPr="00C84805">
        <w:rPr>
          <w:color w:val="auto"/>
        </w:rPr>
        <w:t xml:space="preserve">disclosure statement </w:t>
      </w:r>
      <w:r w:rsidR="00C84805" w:rsidRPr="00C84805">
        <w:rPr>
          <w:color w:val="auto"/>
        </w:rPr>
        <w:t>of</w:t>
      </w:r>
      <w:r w:rsidR="00B058C5" w:rsidRPr="00C84805">
        <w:rPr>
          <w:color w:val="auto"/>
        </w:rPr>
        <w:t xml:space="preserve"> each</w:t>
      </w:r>
      <w:r w:rsidR="00B058C5">
        <w:rPr>
          <w:color w:val="auto"/>
        </w:rPr>
        <w:t xml:space="preserve"> candidate who sought election in the immediately preceding election (whether elected or not) is posted on the website of the municipality for a period of</w:t>
      </w:r>
      <w:r w:rsidR="00CA68DD">
        <w:rPr>
          <w:color w:val="auto"/>
        </w:rPr>
        <w:t xml:space="preserve"> at least</w:t>
      </w:r>
      <w:r w:rsidR="00B058C5">
        <w:rPr>
          <w:color w:val="auto"/>
        </w:rPr>
        <w:t xml:space="preserve"> </w:t>
      </w:r>
      <w:r w:rsidR="00BE2FFA">
        <w:rPr>
          <w:color w:val="auto"/>
        </w:rPr>
        <w:t>6 months</w:t>
      </w:r>
      <w:r w:rsidR="00B058C5">
        <w:rPr>
          <w:color w:val="auto"/>
        </w:rPr>
        <w:t xml:space="preserve"> </w:t>
      </w:r>
      <w:r w:rsidR="00B058C5">
        <w:t>[</w:t>
      </w:r>
      <w:r w:rsidR="00B058C5" w:rsidRPr="00423D4D">
        <w:rPr>
          <w:highlight w:val="yellow"/>
        </w:rPr>
        <w:t>must be at least 6 months, can be longer if desired</w:t>
      </w:r>
      <w:r w:rsidR="00B058C5">
        <w:t>].</w:t>
      </w:r>
      <w:r w:rsidR="00CA68DD">
        <w:t xml:space="preserve"> </w:t>
      </w:r>
    </w:p>
    <w:p w:rsidR="00B058C5" w:rsidRDefault="00B058C5" w:rsidP="00B058C5">
      <w:pPr>
        <w:pStyle w:val="Bylawtemplateheader"/>
      </w:pPr>
      <w:r>
        <w:t>Complaints &amp; Compliance</w:t>
      </w:r>
    </w:p>
    <w:p w:rsidR="00C84805" w:rsidRDefault="00C84805" w:rsidP="00B058C5">
      <w:pPr>
        <w:pStyle w:val="Bylawtemplatesection"/>
      </w:pPr>
      <w:r>
        <w:t>Pursuant to subsection 1</w:t>
      </w:r>
      <w:r w:rsidR="00BE2FFA">
        <w:t>2</w:t>
      </w:r>
      <w:r>
        <w:t xml:space="preserve">(3) of the </w:t>
      </w:r>
      <w:r w:rsidR="0084153E">
        <w:t>Campaign Financing Regulations</w:t>
      </w:r>
      <w:r>
        <w:t>, where:</w:t>
      </w:r>
    </w:p>
    <w:p w:rsidR="00C84805" w:rsidRDefault="0084153E" w:rsidP="00C84805">
      <w:pPr>
        <w:pStyle w:val="Bylawtemplatesubsection"/>
      </w:pPr>
      <w:r>
        <w:t>a</w:t>
      </w:r>
      <w:r w:rsidR="00C84805">
        <w:t xml:space="preserve"> candidate fails or </w:t>
      </w:r>
      <w:r w:rsidR="00F55405">
        <w:t>refuses</w:t>
      </w:r>
      <w:r w:rsidR="00C84805">
        <w:t xml:space="preserve"> to provide the additional information and supporting documentation referred to in section 1</w:t>
      </w:r>
      <w:r w:rsidR="008D01ED">
        <w:t>1</w:t>
      </w:r>
      <w:r w:rsidR="00C84805">
        <w:t>.</w:t>
      </w:r>
      <w:r>
        <w:t>12</w:t>
      </w:r>
      <w:r w:rsidR="00C84805">
        <w:t xml:space="preserve"> of the bylaw; or</w:t>
      </w:r>
      <w:r>
        <w:t xml:space="preserve"> </w:t>
      </w:r>
    </w:p>
    <w:p w:rsidR="00C84805" w:rsidRDefault="0084153E" w:rsidP="00C84805">
      <w:pPr>
        <w:pStyle w:val="Bylawtemplatesubsection"/>
      </w:pPr>
      <w:r>
        <w:t>t</w:t>
      </w:r>
      <w:r w:rsidR="00C84805">
        <w:t>he MEO or CA</w:t>
      </w:r>
      <w:r w:rsidR="00F55405">
        <w:t xml:space="preserve">O, as the case may be, is not satisfied </w:t>
      </w:r>
      <w:r w:rsidR="00C84805">
        <w:t xml:space="preserve">with the additional </w:t>
      </w:r>
      <w:r w:rsidR="00F55405">
        <w:t>information</w:t>
      </w:r>
      <w:r w:rsidR="00C84805">
        <w:t xml:space="preserve"> and supporting documentation provided by the candidate;</w:t>
      </w:r>
    </w:p>
    <w:p w:rsidR="00B058C5" w:rsidRPr="002920B1" w:rsidRDefault="00C84805" w:rsidP="00C84805">
      <w:pPr>
        <w:pStyle w:val="Bylawtemplatesubsection"/>
        <w:numPr>
          <w:ilvl w:val="0"/>
          <w:numId w:val="0"/>
        </w:numPr>
        <w:ind w:left="1386"/>
      </w:pPr>
      <w:r>
        <w:t xml:space="preserve">The MEO or CAO, as the case may be, refer the matter to Council.   </w:t>
      </w:r>
    </w:p>
    <w:p w:rsidR="00B058C5" w:rsidRDefault="00CD4821" w:rsidP="00B058C5">
      <w:pPr>
        <w:pStyle w:val="Bylawtemplatesection"/>
      </w:pPr>
      <w:r>
        <w:t xml:space="preserve">Pursuant to </w:t>
      </w:r>
      <w:r w:rsidR="00C84805">
        <w:t>subsection 1</w:t>
      </w:r>
      <w:r w:rsidR="00BE2FFA">
        <w:t>2</w:t>
      </w:r>
      <w:r w:rsidR="00C84805">
        <w:t xml:space="preserve">(4) of the </w:t>
      </w:r>
      <w:r w:rsidR="0084153E">
        <w:t>Campaign Financing Regulations</w:t>
      </w:r>
      <w:r w:rsidR="00C84805">
        <w:t xml:space="preserve">, </w:t>
      </w:r>
      <w:r w:rsidR="00F55405">
        <w:t>Council</w:t>
      </w:r>
      <w:r w:rsidR="00C84805">
        <w:t xml:space="preserve"> may:</w:t>
      </w:r>
    </w:p>
    <w:p w:rsidR="00C84805" w:rsidRDefault="0084153E" w:rsidP="00C84805">
      <w:pPr>
        <w:pStyle w:val="Bylawtemplatesubsection"/>
      </w:pPr>
      <w:r>
        <w:t>d</w:t>
      </w:r>
      <w:r w:rsidR="00C84805">
        <w:t>etermine that no further action is required;</w:t>
      </w:r>
    </w:p>
    <w:p w:rsidR="00C84805" w:rsidRDefault="0084153E" w:rsidP="00C84805">
      <w:pPr>
        <w:pStyle w:val="Bylawtemplatesubsection"/>
      </w:pPr>
      <w:r>
        <w:t>o</w:t>
      </w:r>
      <w:r w:rsidR="00C84805">
        <w:t>rder the candidate to provide the additional information and supporting documentation required under section 1</w:t>
      </w:r>
      <w:r w:rsidR="008D01ED">
        <w:t>1</w:t>
      </w:r>
      <w:r w:rsidR="00C84805">
        <w:t>.1</w:t>
      </w:r>
      <w:r>
        <w:t>2</w:t>
      </w:r>
      <w:r w:rsidR="00C84805">
        <w:t xml:space="preserve"> of the bylaw; or </w:t>
      </w:r>
    </w:p>
    <w:p w:rsidR="00C84805" w:rsidRDefault="0084153E" w:rsidP="00C84805">
      <w:pPr>
        <w:pStyle w:val="Bylawtemplatesubsection"/>
      </w:pPr>
      <w:r>
        <w:t>t</w:t>
      </w:r>
      <w:r w:rsidR="00C84805">
        <w:t xml:space="preserve">ake any further action the </w:t>
      </w:r>
      <w:r>
        <w:t>C</w:t>
      </w:r>
      <w:r w:rsidR="00C84805">
        <w:t>ouncil considers appropriate</w:t>
      </w:r>
      <w:r>
        <w:t>.</w:t>
      </w:r>
    </w:p>
    <w:p w:rsidR="00C84805" w:rsidRDefault="00CD4821" w:rsidP="00C84805">
      <w:pPr>
        <w:pStyle w:val="Bylawtemplatesection"/>
      </w:pPr>
      <w:r>
        <w:t xml:space="preserve">Pursuant to </w:t>
      </w:r>
      <w:r w:rsidR="00C84805">
        <w:t xml:space="preserve">subsection 12(5) of the </w:t>
      </w:r>
      <w:r w:rsidR="0084153E">
        <w:t>Campaign Financing Regulations</w:t>
      </w:r>
      <w:r w:rsidR="00C84805">
        <w:t xml:space="preserve">, an elector of the municipality may in writing make a complaint that </w:t>
      </w:r>
      <w:r w:rsidR="00F55405">
        <w:t>relates</w:t>
      </w:r>
      <w:r w:rsidR="00C84805">
        <w:t xml:space="preserve"> to information </w:t>
      </w:r>
      <w:r w:rsidR="00F55405">
        <w:t>contained</w:t>
      </w:r>
      <w:r w:rsidR="00C84805">
        <w:t xml:space="preserve"> in a candidate’s disclo</w:t>
      </w:r>
      <w:r w:rsidR="00F55405">
        <w:t xml:space="preserve">sure </w:t>
      </w:r>
      <w:r w:rsidR="00C84805">
        <w:t xml:space="preserve">statement and deliver the complaint to the MEO, or the CAO if the MEO is </w:t>
      </w:r>
      <w:r w:rsidR="00F55405">
        <w:t>no longer</w:t>
      </w:r>
      <w:r w:rsidR="00C84805">
        <w:t xml:space="preserve"> appointed. </w:t>
      </w:r>
    </w:p>
    <w:p w:rsidR="00C84805" w:rsidRDefault="00C84805" w:rsidP="00C84805">
      <w:pPr>
        <w:pStyle w:val="Bylawtemplatesection"/>
      </w:pPr>
      <w:r>
        <w:t xml:space="preserve">Pursuant to subsection 12(6) of the </w:t>
      </w:r>
      <w:r w:rsidR="0084153E">
        <w:t>Campaign Financing Regulations</w:t>
      </w:r>
      <w:r>
        <w:t>, the MEO or the CAO, as the case may be, who receives a complaint from an elector under section 1</w:t>
      </w:r>
      <w:r w:rsidR="00BE2FFA">
        <w:t>3</w:t>
      </w:r>
      <w:r>
        <w:t>.3 of this bylaw may:</w:t>
      </w:r>
      <w:r w:rsidR="0084153E">
        <w:t xml:space="preserve"> </w:t>
      </w:r>
    </w:p>
    <w:p w:rsidR="00C84805" w:rsidRDefault="0084153E" w:rsidP="00C84805">
      <w:pPr>
        <w:pStyle w:val="Bylawtemplatesubsection"/>
      </w:pPr>
      <w:r>
        <w:t>d</w:t>
      </w:r>
      <w:r w:rsidR="00C84805">
        <w:t>etermine that no further action is required;</w:t>
      </w:r>
    </w:p>
    <w:p w:rsidR="00C84805" w:rsidRDefault="0084153E" w:rsidP="00C84805">
      <w:pPr>
        <w:pStyle w:val="Bylawtemplatesubsection"/>
      </w:pPr>
      <w:r>
        <w:lastRenderedPageBreak/>
        <w:t>r</w:t>
      </w:r>
      <w:r w:rsidR="00C84805">
        <w:t xml:space="preserve">equire the candidate who is the subject of the complaint to provide </w:t>
      </w:r>
      <w:r w:rsidR="00F55405">
        <w:t>additional</w:t>
      </w:r>
      <w:r w:rsidR="00C84805">
        <w:t xml:space="preserve"> information under section 1</w:t>
      </w:r>
      <w:r w:rsidR="00BE2FFA">
        <w:t>1</w:t>
      </w:r>
      <w:r w:rsidR="00C84805">
        <w:t>.1</w:t>
      </w:r>
      <w:r>
        <w:t>2</w:t>
      </w:r>
      <w:r w:rsidR="00C84805">
        <w:t xml:space="preserve"> of the bylaw, or</w:t>
      </w:r>
    </w:p>
    <w:p w:rsidR="00C84805" w:rsidRDefault="0084153E" w:rsidP="00C84805">
      <w:pPr>
        <w:pStyle w:val="Bylawtemplatesubsection"/>
      </w:pPr>
      <w:r>
        <w:t>r</w:t>
      </w:r>
      <w:r w:rsidR="00C84805">
        <w:t xml:space="preserve">efer the matter to </w:t>
      </w:r>
      <w:r>
        <w:t>C</w:t>
      </w:r>
      <w:r w:rsidR="00C84805">
        <w:t>ouncil to be deal with under section 1</w:t>
      </w:r>
      <w:r w:rsidR="00BE2FFA">
        <w:t>3</w:t>
      </w:r>
      <w:r w:rsidR="00C84805">
        <w:t>.2 of this bylaw.</w:t>
      </w:r>
    </w:p>
    <w:p w:rsidR="002920B1" w:rsidRDefault="002920B1" w:rsidP="002920B1">
      <w:pPr>
        <w:pStyle w:val="Bylawtemplateheader"/>
      </w:pPr>
      <w:r>
        <w:t>Offences and Penalties</w:t>
      </w:r>
    </w:p>
    <w:p w:rsidR="00137FCD" w:rsidRDefault="00F55405" w:rsidP="002920B1">
      <w:pPr>
        <w:pStyle w:val="Bylawtemplatesection"/>
      </w:pPr>
      <w:r>
        <w:t>Pursuant to subsection 13</w:t>
      </w:r>
      <w:r w:rsidR="002920B1">
        <w:t xml:space="preserve">(1) of the </w:t>
      </w:r>
      <w:r w:rsidR="00137FCD">
        <w:t>Campaign Financing Regulations</w:t>
      </w:r>
      <w:r w:rsidR="002920B1">
        <w:t xml:space="preserve">, a person who contravenes a provision of this bylaw is </w:t>
      </w:r>
      <w:r w:rsidR="00C84805">
        <w:t xml:space="preserve">guilty </w:t>
      </w:r>
      <w:r w:rsidR="002920B1">
        <w:t xml:space="preserve">of an offence and liable on summary conviction to a fine of </w:t>
      </w:r>
      <w:r w:rsidR="00BE2FFA">
        <w:t>$2,000</w:t>
      </w:r>
      <w:r w:rsidR="002920B1">
        <w:t xml:space="preserve"> [</w:t>
      </w:r>
      <w:r w:rsidR="002920B1" w:rsidRPr="002920B1">
        <w:rPr>
          <w:highlight w:val="yellow"/>
        </w:rPr>
        <w:t>cannot exceed $2,000</w:t>
      </w:r>
      <w:r w:rsidR="002920B1">
        <w:t xml:space="preserve">].  </w:t>
      </w:r>
    </w:p>
    <w:p w:rsidR="002920B1" w:rsidRDefault="002920B1" w:rsidP="002920B1">
      <w:pPr>
        <w:pStyle w:val="Bylawtemplatesection"/>
      </w:pPr>
      <w:r>
        <w:t xml:space="preserve">Pursuant to </w:t>
      </w:r>
      <w:r w:rsidR="00F55405">
        <w:t>clause 13</w:t>
      </w:r>
      <w:r>
        <w:t xml:space="preserve">(2)(a) of the </w:t>
      </w:r>
      <w:r w:rsidR="00137FCD">
        <w:t>Campaign Financing Regulations</w:t>
      </w:r>
      <w:r>
        <w:t>, a conviction for an offence referred to in section 1</w:t>
      </w:r>
      <w:r w:rsidR="008D01ED">
        <w:t>4</w:t>
      </w:r>
      <w:r>
        <w:t xml:space="preserve">.1 of this bylaw does not relieve the person convicted, including a candidate </w:t>
      </w:r>
      <w:r w:rsidR="00B630E7">
        <w:t>referred</w:t>
      </w:r>
      <w:r>
        <w:t xml:space="preserve"> to in section </w:t>
      </w:r>
      <w:r w:rsidR="00F55405">
        <w:t>1</w:t>
      </w:r>
      <w:r w:rsidR="00BE7853">
        <w:t>3</w:t>
      </w:r>
      <w:r w:rsidR="00F55405">
        <w:t>.2</w:t>
      </w:r>
      <w:r w:rsidR="00A27117">
        <w:t>(b)</w:t>
      </w:r>
      <w:r>
        <w:t xml:space="preserve"> of this bylaw, from the requirement to </w:t>
      </w:r>
      <w:r w:rsidR="00B630E7">
        <w:t>comply</w:t>
      </w:r>
      <w:r>
        <w:t xml:space="preserve"> with th</w:t>
      </w:r>
      <w:r w:rsidR="0084153E">
        <w:t>is</w:t>
      </w:r>
      <w:r>
        <w:t xml:space="preserve"> bylaw.</w:t>
      </w:r>
    </w:p>
    <w:p w:rsidR="002920B1" w:rsidRDefault="00B630E7" w:rsidP="002920B1">
      <w:pPr>
        <w:pStyle w:val="Bylawtemplatesection"/>
      </w:pPr>
      <w:r>
        <w:t>Pursuant</w:t>
      </w:r>
      <w:r w:rsidR="002920B1">
        <w:t xml:space="preserve"> to clause 13(2)(b) of the </w:t>
      </w:r>
      <w:r w:rsidR="00137FCD">
        <w:t>Campaign Financing Regulations</w:t>
      </w:r>
      <w:r w:rsidR="00A27098">
        <w:t>, the convicting judge may, in</w:t>
      </w:r>
      <w:r w:rsidR="002920B1">
        <w:t xml:space="preserve"> </w:t>
      </w:r>
      <w:r>
        <w:t>addition</w:t>
      </w:r>
      <w:r w:rsidR="002920B1">
        <w:t xml:space="preserve"> to any fine imposed, order the person to do any act or work, </w:t>
      </w:r>
      <w:r>
        <w:t>within</w:t>
      </w:r>
      <w:r w:rsidR="002920B1">
        <w:t xml:space="preserve"> the time specified by the </w:t>
      </w:r>
      <w:r>
        <w:t>judge</w:t>
      </w:r>
      <w:r w:rsidR="002920B1">
        <w:t xml:space="preserve"> in the order, to comply wit</w:t>
      </w:r>
      <w:r w:rsidR="0084153E">
        <w:t>h the provisions of this</w:t>
      </w:r>
      <w:r w:rsidR="002920B1">
        <w:t xml:space="preserve"> bylaw. </w:t>
      </w:r>
    </w:p>
    <w:p w:rsidR="002920B1" w:rsidRDefault="00B370DA" w:rsidP="002920B1">
      <w:pPr>
        <w:pStyle w:val="Bylawtemplatesection"/>
      </w:pPr>
      <w:r>
        <w:t xml:space="preserve">Pursuant to </w:t>
      </w:r>
      <w:r w:rsidR="00F55405">
        <w:t>subsection 14</w:t>
      </w:r>
      <w:r w:rsidR="0090640B">
        <w:t xml:space="preserve">(1) of the </w:t>
      </w:r>
      <w:r w:rsidR="00137FCD">
        <w:t>Campaign Financing Regulations</w:t>
      </w:r>
      <w:r w:rsidR="0090640B">
        <w:t>, where a candidate who is elected has contravened any provision of this bylaw and is convicted of an offence in respect of that contravention, the candidate is disqualified from office and shall resign immediately.</w:t>
      </w:r>
    </w:p>
    <w:p w:rsidR="0090640B" w:rsidRDefault="00B630E7" w:rsidP="002920B1">
      <w:pPr>
        <w:pStyle w:val="Bylawtemplatesection"/>
      </w:pPr>
      <w:r w:rsidRPr="0052311B">
        <w:t xml:space="preserve">Pursuant to subsection 14.(2) of the </w:t>
      </w:r>
      <w:r w:rsidR="00137FCD" w:rsidRPr="0052311B">
        <w:t>Campaign Financing Regulations</w:t>
      </w:r>
      <w:r w:rsidR="00E90F30" w:rsidRPr="0052311B">
        <w:t xml:space="preserve"> and</w:t>
      </w:r>
      <w:r w:rsidRPr="0052311B">
        <w:t xml:space="preserve"> </w:t>
      </w:r>
      <w:r w:rsidR="00E90F30" w:rsidRPr="0052311B">
        <w:t xml:space="preserve">despite </w:t>
      </w:r>
      <w:r w:rsidR="00F55405" w:rsidRPr="0052311B">
        <w:t>1</w:t>
      </w:r>
      <w:r w:rsidR="00BE7853" w:rsidRPr="0052311B">
        <w:t>4</w:t>
      </w:r>
      <w:r w:rsidR="00F55405" w:rsidRPr="0052311B">
        <w:t>.</w:t>
      </w:r>
      <w:r w:rsidR="00BE7853" w:rsidRPr="0052311B">
        <w:t>4</w:t>
      </w:r>
      <w:r w:rsidRPr="0052311B">
        <w:t xml:space="preserve"> of this bylaw, </w:t>
      </w:r>
      <w:r w:rsidR="00E90F30" w:rsidRPr="0052311B">
        <w:t>a candidate may not be required to resign where a judge of the Supreme Court decides that the contravention of the candidate arose through inadvertence or by rea</w:t>
      </w:r>
      <w:r w:rsidR="0052311B" w:rsidRPr="0052311B">
        <w:t xml:space="preserve">son of an honest mistake. </w:t>
      </w:r>
      <w:r w:rsidR="0052311B">
        <w:rPr>
          <w:highlight w:val="yellow"/>
        </w:rPr>
        <w:t>[optional]</w:t>
      </w:r>
    </w:p>
    <w:p w:rsidR="00BE5E75" w:rsidRPr="00BE5E75" w:rsidRDefault="00BE5E75" w:rsidP="00342C6E">
      <w:pPr>
        <w:pStyle w:val="BylawTemplatereadingsheader"/>
      </w:pPr>
      <w:r>
        <w:t xml:space="preserve">PART </w:t>
      </w:r>
      <w:r w:rsidR="00BE7853">
        <w:t>I</w:t>
      </w:r>
      <w:r>
        <w:t>V – List of Electors</w:t>
      </w:r>
    </w:p>
    <w:p w:rsidR="00B52F27" w:rsidRDefault="00BE5E75" w:rsidP="00B52F27">
      <w:pPr>
        <w:pStyle w:val="Bylawtemplatenotebox"/>
        <w:spacing w:before="0" w:after="0"/>
        <w:rPr>
          <w:lang w:val="en-CA"/>
        </w:rPr>
      </w:pPr>
      <w:r w:rsidRPr="007C3B5E">
        <w:rPr>
          <w:b/>
          <w:lang w:val="en-CA"/>
        </w:rPr>
        <w:t>Note:</w:t>
      </w:r>
      <w:r>
        <w:rPr>
          <w:lang w:val="en-CA"/>
        </w:rPr>
        <w:t xml:space="preserve"> </w:t>
      </w:r>
      <w:r w:rsidR="00B52F27" w:rsidRPr="00B52F27">
        <w:rPr>
          <w:color w:val="C00000"/>
          <w:lang w:val="en-CA"/>
        </w:rPr>
        <w:t>This bylaw template</w:t>
      </w:r>
      <w:r w:rsidR="00B52F27">
        <w:rPr>
          <w:lang w:val="en-CA"/>
        </w:rPr>
        <w:t xml:space="preserve"> </w:t>
      </w:r>
      <w:r w:rsidR="00B52F27" w:rsidRPr="00B52F27">
        <w:rPr>
          <w:color w:val="C00000"/>
          <w:lang w:val="en-CA"/>
        </w:rPr>
        <w:t>assumes that the Agreement with Elections PEI is the process chosen by Council for establishing a list of electors</w:t>
      </w:r>
      <w:r w:rsidR="00B52F27">
        <w:rPr>
          <w:lang w:val="en-CA"/>
        </w:rPr>
        <w:t xml:space="preserve">. </w:t>
      </w:r>
    </w:p>
    <w:p w:rsidR="00BE5E75" w:rsidRDefault="00402CB3" w:rsidP="00BE5E75">
      <w:pPr>
        <w:pStyle w:val="Bylawtemplatenotebox"/>
        <w:rPr>
          <w:lang w:val="en-CA"/>
        </w:rPr>
      </w:pPr>
      <w:r w:rsidRPr="00402CB3">
        <w:rPr>
          <w:b/>
          <w:lang w:val="en-CA"/>
        </w:rPr>
        <w:t>Procedure for Establishing a List of Electors</w:t>
      </w:r>
      <w:r>
        <w:rPr>
          <w:lang w:val="en-CA"/>
        </w:rPr>
        <w:t xml:space="preserve">: </w:t>
      </w:r>
      <w:r w:rsidR="00BE5E75">
        <w:rPr>
          <w:lang w:val="en-CA"/>
        </w:rPr>
        <w:t>Pursuant to section 41 of the Act, the bylaw will set out the process</w:t>
      </w:r>
      <w:r w:rsidR="009414A0">
        <w:rPr>
          <w:lang w:val="en-CA"/>
        </w:rPr>
        <w:t xml:space="preserve"> for establishing a list of electors. Choose the process that applies to your municipality </w:t>
      </w:r>
      <w:r w:rsidR="00342C6E">
        <w:rPr>
          <w:lang w:val="en-CA"/>
        </w:rPr>
        <w:t>and delete the others</w:t>
      </w:r>
      <w:r w:rsidR="00BE5E75">
        <w:rPr>
          <w:lang w:val="en-CA"/>
        </w:rPr>
        <w:t>:</w:t>
      </w:r>
    </w:p>
    <w:p w:rsidR="00BE5E75" w:rsidRDefault="00BE5E75" w:rsidP="00342C6E">
      <w:pPr>
        <w:pStyle w:val="Bylawtemplatenotebox"/>
        <w:spacing w:before="0" w:after="0"/>
        <w:ind w:left="180" w:hanging="180"/>
        <w:rPr>
          <w:lang w:val="en-CA"/>
        </w:rPr>
      </w:pPr>
      <w:r>
        <w:rPr>
          <w:lang w:val="en-CA"/>
        </w:rPr>
        <w:t>&gt;</w:t>
      </w:r>
      <w:r w:rsidR="00F55405">
        <w:rPr>
          <w:lang w:val="en-CA"/>
        </w:rPr>
        <w:t xml:space="preserve"> System of </w:t>
      </w:r>
      <w:r>
        <w:rPr>
          <w:lang w:val="en-CA"/>
        </w:rPr>
        <w:t>Enumeration;</w:t>
      </w:r>
      <w:r w:rsidR="005E45EE">
        <w:rPr>
          <w:lang w:val="en-CA"/>
        </w:rPr>
        <w:t xml:space="preserve"> </w:t>
      </w:r>
      <w:r w:rsidR="005E45EE" w:rsidRPr="005E45EE">
        <w:rPr>
          <w:u w:val="single"/>
          <w:lang w:val="en-CA"/>
        </w:rPr>
        <w:t>or</w:t>
      </w:r>
    </w:p>
    <w:p w:rsidR="00BE5E75" w:rsidRDefault="00BE5E75" w:rsidP="00342C6E">
      <w:pPr>
        <w:pStyle w:val="Bylawtemplatenotebox"/>
        <w:spacing w:before="0" w:after="0"/>
        <w:ind w:left="180" w:hanging="180"/>
        <w:rPr>
          <w:lang w:val="en-CA"/>
        </w:rPr>
      </w:pPr>
      <w:r>
        <w:rPr>
          <w:lang w:val="en-CA"/>
        </w:rPr>
        <w:t xml:space="preserve">&gt; System of registration; </w:t>
      </w:r>
      <w:r w:rsidRPr="005E45EE">
        <w:rPr>
          <w:u w:val="single"/>
          <w:lang w:val="en-CA"/>
        </w:rPr>
        <w:t>or</w:t>
      </w:r>
    </w:p>
    <w:p w:rsidR="00B52F27" w:rsidRDefault="00BE5E75" w:rsidP="00B52F27">
      <w:pPr>
        <w:pStyle w:val="Bylawtemplatenotebox"/>
        <w:spacing w:before="0" w:after="0"/>
        <w:ind w:left="180" w:hanging="180"/>
        <w:rPr>
          <w:lang w:val="en-CA"/>
        </w:rPr>
      </w:pPr>
      <w:r>
        <w:rPr>
          <w:lang w:val="en-CA"/>
        </w:rPr>
        <w:t xml:space="preserve">&gt; Agreement with Elections PEI to </w:t>
      </w:r>
      <w:r w:rsidR="00894AC1">
        <w:rPr>
          <w:lang w:val="en-CA"/>
        </w:rPr>
        <w:t xml:space="preserve">obtain the data to create a list </w:t>
      </w:r>
      <w:r>
        <w:rPr>
          <w:lang w:val="en-CA"/>
        </w:rPr>
        <w:t xml:space="preserve">(this </w:t>
      </w:r>
      <w:r w:rsidR="009414A0">
        <w:rPr>
          <w:lang w:val="en-CA"/>
        </w:rPr>
        <w:t xml:space="preserve">option </w:t>
      </w:r>
      <w:r>
        <w:rPr>
          <w:lang w:val="en-CA"/>
        </w:rPr>
        <w:t xml:space="preserve">does not need to be in the bylaw, but it is recommended </w:t>
      </w:r>
      <w:r w:rsidR="009414A0">
        <w:rPr>
          <w:lang w:val="en-CA"/>
        </w:rPr>
        <w:t xml:space="preserve">that the bylaw </w:t>
      </w:r>
      <w:r>
        <w:rPr>
          <w:lang w:val="en-CA"/>
        </w:rPr>
        <w:t>specify that this will be the means of developing the list in the bylaw).</w:t>
      </w:r>
      <w:r w:rsidR="00B52F27">
        <w:rPr>
          <w:lang w:val="en-CA"/>
        </w:rPr>
        <w:t xml:space="preserve"> </w:t>
      </w:r>
    </w:p>
    <w:p w:rsidR="00BE5E75" w:rsidRPr="009414A0" w:rsidRDefault="00342C6E" w:rsidP="00342C6E">
      <w:pPr>
        <w:pStyle w:val="Bylawtemplateheader"/>
        <w:rPr>
          <w:b w:val="0"/>
          <w:highlight w:val="yellow"/>
        </w:rPr>
      </w:pPr>
      <w:r>
        <w:lastRenderedPageBreak/>
        <w:t>Agreement with Elections PEI</w:t>
      </w:r>
      <w:r w:rsidR="0077576E">
        <w:t xml:space="preserve"> </w:t>
      </w:r>
      <w:r w:rsidR="0077576E" w:rsidRPr="009414A0">
        <w:rPr>
          <w:b w:val="0"/>
          <w:highlight w:val="yellow"/>
        </w:rPr>
        <w:t>[</w:t>
      </w:r>
      <w:r w:rsidR="009414A0" w:rsidRPr="009414A0">
        <w:rPr>
          <w:b w:val="0"/>
          <w:highlight w:val="yellow"/>
        </w:rPr>
        <w:t xml:space="preserve">this is optional to </w:t>
      </w:r>
      <w:r w:rsidR="0077576E" w:rsidRPr="009414A0">
        <w:rPr>
          <w:b w:val="0"/>
          <w:highlight w:val="yellow"/>
        </w:rPr>
        <w:t>include if entering into an agreement with Elections PEI to establish a list</w:t>
      </w:r>
      <w:r w:rsidR="00894AC1" w:rsidRPr="009414A0">
        <w:rPr>
          <w:b w:val="0"/>
          <w:highlight w:val="yellow"/>
        </w:rPr>
        <w:t xml:space="preserve"> of electors</w:t>
      </w:r>
      <w:r w:rsidR="009414A0" w:rsidRPr="009414A0">
        <w:rPr>
          <w:b w:val="0"/>
          <w:highlight w:val="yellow"/>
        </w:rPr>
        <w:t xml:space="preserve">, </w:t>
      </w:r>
      <w:r w:rsidR="00132B29" w:rsidRPr="009414A0">
        <w:rPr>
          <w:b w:val="0"/>
          <w:highlight w:val="yellow"/>
        </w:rPr>
        <w:t xml:space="preserve">but </w:t>
      </w:r>
      <w:r w:rsidR="009414A0" w:rsidRPr="009414A0">
        <w:rPr>
          <w:b w:val="0"/>
          <w:highlight w:val="yellow"/>
        </w:rPr>
        <w:t xml:space="preserve">it is </w:t>
      </w:r>
      <w:r w:rsidR="00132B29" w:rsidRPr="009414A0">
        <w:rPr>
          <w:b w:val="0"/>
          <w:highlight w:val="yellow"/>
        </w:rPr>
        <w:t xml:space="preserve">recommended for transparency </w:t>
      </w:r>
      <w:r w:rsidR="009414A0">
        <w:rPr>
          <w:b w:val="0"/>
          <w:highlight w:val="yellow"/>
        </w:rPr>
        <w:t xml:space="preserve">and guidance </w:t>
      </w:r>
      <w:r w:rsidR="00132B29" w:rsidRPr="009414A0">
        <w:rPr>
          <w:b w:val="0"/>
          <w:highlight w:val="yellow"/>
        </w:rPr>
        <w:t xml:space="preserve">on </w:t>
      </w:r>
      <w:r w:rsidR="009414A0">
        <w:rPr>
          <w:b w:val="0"/>
          <w:highlight w:val="yellow"/>
        </w:rPr>
        <w:t xml:space="preserve">the </w:t>
      </w:r>
      <w:r w:rsidR="009414A0" w:rsidRPr="009414A0">
        <w:rPr>
          <w:b w:val="0"/>
          <w:highlight w:val="yellow"/>
        </w:rPr>
        <w:t>process</w:t>
      </w:r>
      <w:r w:rsidR="00132B29" w:rsidRPr="009414A0">
        <w:rPr>
          <w:b w:val="0"/>
          <w:highlight w:val="yellow"/>
        </w:rPr>
        <w:t xml:space="preserve"> to be used</w:t>
      </w:r>
      <w:r w:rsidR="0077576E" w:rsidRPr="009414A0">
        <w:rPr>
          <w:b w:val="0"/>
          <w:highlight w:val="yellow"/>
        </w:rPr>
        <w:t>]</w:t>
      </w:r>
    </w:p>
    <w:p w:rsidR="00BE5E75" w:rsidRDefault="00B370DA" w:rsidP="00342C6E">
      <w:pPr>
        <w:pStyle w:val="Bylawtemplatesection"/>
      </w:pPr>
      <w:r>
        <w:t xml:space="preserve">Pursuant to </w:t>
      </w:r>
      <w:r w:rsidR="002B48EE">
        <w:t>sub</w:t>
      </w:r>
      <w:r w:rsidR="00BE5E75">
        <w:t>section 41</w:t>
      </w:r>
      <w:r w:rsidR="002B48EE">
        <w:t>(2)</w:t>
      </w:r>
      <w:r w:rsidR="00BE5E75">
        <w:t xml:space="preserve"> of the </w:t>
      </w:r>
      <w:r w:rsidR="00BE5E75" w:rsidRPr="0004379F">
        <w:t>Act</w:t>
      </w:r>
      <w:r w:rsidR="00BE5E75">
        <w:t xml:space="preserve">, the Council of the </w:t>
      </w:r>
      <w:r w:rsidR="00BE5E75" w:rsidRPr="0004379F">
        <w:rPr>
          <w:highlight w:val="yellow"/>
        </w:rPr>
        <w:t>City/Town/Rural Municipality of _________</w:t>
      </w:r>
      <w:r w:rsidR="00BE5E75">
        <w:t xml:space="preserve"> </w:t>
      </w:r>
      <w:r w:rsidR="00342C6E">
        <w:t>shall</w:t>
      </w:r>
      <w:r w:rsidR="00BE5E75">
        <w:t xml:space="preserve"> enter into an agreement with the Chief Electoral Officer of Prince Edward Island to obtain data to be used in preparation of a list </w:t>
      </w:r>
      <w:r w:rsidR="0077576E">
        <w:t xml:space="preserve">of electors. </w:t>
      </w:r>
    </w:p>
    <w:p w:rsidR="00BE5E75" w:rsidRPr="0077576E" w:rsidRDefault="00BE5E75" w:rsidP="0077576E">
      <w:pPr>
        <w:pStyle w:val="Bylawtemplatesection"/>
      </w:pPr>
      <w:r w:rsidRPr="0077576E">
        <w:t>The Municipal Electoral Officer may supplement the information obtained from the agreement with the Chief Electoral Officer of Prince Edward Island with information from any source that, in the opinion of the Chief Electoral Officer, is relevant to ensuring the list of electors is accurate.</w:t>
      </w:r>
    </w:p>
    <w:p w:rsidR="00190BE7" w:rsidRPr="00190BE7" w:rsidRDefault="00190BE7" w:rsidP="00FB3912">
      <w:pPr>
        <w:pStyle w:val="Bylawtemplateheader"/>
        <w:rPr>
          <w:color w:val="C00000"/>
        </w:rPr>
      </w:pPr>
      <w:r w:rsidRPr="00190BE7">
        <w:rPr>
          <w:color w:val="C00000"/>
        </w:rPr>
        <w:t>Protection of Privacy</w:t>
      </w:r>
    </w:p>
    <w:p w:rsidR="00190BE7" w:rsidRPr="00190BE7" w:rsidRDefault="00190BE7" w:rsidP="00190BE7">
      <w:pPr>
        <w:pStyle w:val="Bylawtemplatesection"/>
        <w:rPr>
          <w:color w:val="C00000"/>
        </w:rPr>
      </w:pPr>
      <w:r w:rsidRPr="00190BE7">
        <w:rPr>
          <w:color w:val="C00000"/>
        </w:rPr>
        <w:t xml:space="preserve">Personal information in respect of an elector that is collected or obtained for the purpose of an election </w:t>
      </w:r>
    </w:p>
    <w:p w:rsidR="00190BE7" w:rsidRPr="00190BE7" w:rsidRDefault="00190BE7" w:rsidP="00190BE7">
      <w:pPr>
        <w:pStyle w:val="Bylawtemplatesubsection"/>
        <w:rPr>
          <w:color w:val="C00000"/>
        </w:rPr>
      </w:pPr>
      <w:r w:rsidRPr="00190BE7">
        <w:rPr>
          <w:color w:val="C00000"/>
        </w:rPr>
        <w:t xml:space="preserve">shall be used only for the purpose for which it was collected or obtained; and </w:t>
      </w:r>
    </w:p>
    <w:p w:rsidR="00190BE7" w:rsidRPr="00190BE7" w:rsidRDefault="00190BE7" w:rsidP="00190BE7">
      <w:pPr>
        <w:pStyle w:val="Bylawtemplatesubsection"/>
        <w:rPr>
          <w:color w:val="C00000"/>
        </w:rPr>
      </w:pPr>
      <w:r w:rsidRPr="00190BE7">
        <w:rPr>
          <w:color w:val="C00000"/>
        </w:rPr>
        <w:t xml:space="preserve">shall be disclosed only to the Chief Electoral Officer for a purpose for which the Chief Electoral Officer has responsibility under </w:t>
      </w:r>
      <w:r>
        <w:rPr>
          <w:color w:val="C00000"/>
        </w:rPr>
        <w:t xml:space="preserve">this or any other </w:t>
      </w:r>
      <w:r w:rsidRPr="00190BE7">
        <w:rPr>
          <w:color w:val="C00000"/>
        </w:rPr>
        <w:t xml:space="preserve">enactment. </w:t>
      </w:r>
    </w:p>
    <w:p w:rsidR="00FB3912" w:rsidRDefault="00FB3912" w:rsidP="00FB3912">
      <w:pPr>
        <w:pStyle w:val="Bylawtemplateheader"/>
      </w:pPr>
      <w:r>
        <w:t>Voters Not on List</w:t>
      </w:r>
    </w:p>
    <w:p w:rsidR="000D73D4" w:rsidRPr="000D73D4" w:rsidRDefault="000D73D4" w:rsidP="000D73D4">
      <w:pPr>
        <w:pStyle w:val="Bylawtemplatenotebox"/>
      </w:pPr>
      <w:r w:rsidRPr="000D73D4">
        <w:rPr>
          <w:b/>
        </w:rPr>
        <w:t>Note:</w:t>
      </w:r>
      <w:r>
        <w:t xml:space="preserve"> </w:t>
      </w:r>
      <w:r w:rsidR="00A27117">
        <w:t>T</w:t>
      </w:r>
      <w:r>
        <w:t>his section is not required as it is in the Act and the Election Regulations but it may be helpful to include.</w:t>
      </w:r>
    </w:p>
    <w:p w:rsidR="00BE5E75" w:rsidRDefault="0004379F" w:rsidP="00FB3912">
      <w:pPr>
        <w:pStyle w:val="Bylawtemplatesection"/>
      </w:pPr>
      <w:r>
        <w:t>Pursuant to subsection 45(2) of the Election Regulations, e</w:t>
      </w:r>
      <w:r w:rsidR="00BE5E75" w:rsidRPr="0077576E">
        <w:t xml:space="preserve">lectors not appearing on the </w:t>
      </w:r>
      <w:r w:rsidR="001C4A0D" w:rsidRPr="0077576E">
        <w:t>official</w:t>
      </w:r>
      <w:r w:rsidR="00BE5E75" w:rsidRPr="0077576E">
        <w:t xml:space="preserve"> list of voters may register at the time of attendance at a voting opportunity if the person</w:t>
      </w:r>
      <w:r w:rsidR="00342C6E" w:rsidRPr="0077576E">
        <w:t xml:space="preserve"> is eligible to vote under the Act. </w:t>
      </w:r>
    </w:p>
    <w:p w:rsidR="0052311B" w:rsidRDefault="0052311B" w:rsidP="006B2092">
      <w:pPr>
        <w:pStyle w:val="BylawTemplatereadingsheader"/>
      </w:pPr>
    </w:p>
    <w:p w:rsidR="006B2092" w:rsidRDefault="006B2092" w:rsidP="006B2092">
      <w:pPr>
        <w:pStyle w:val="BylawTemplatereadingsheader"/>
      </w:pPr>
      <w:r>
        <w:t>Part V – Advance Polls</w:t>
      </w:r>
    </w:p>
    <w:p w:rsidR="006B2092" w:rsidRPr="00BE5E75" w:rsidRDefault="006B2092" w:rsidP="006B2092">
      <w:pPr>
        <w:pStyle w:val="Bylawtemplatenotebox"/>
      </w:pPr>
      <w:r w:rsidRPr="006B2092">
        <w:rPr>
          <w:b/>
        </w:rPr>
        <w:t>Note</w:t>
      </w:r>
      <w:r>
        <w:t xml:space="preserve">: </w:t>
      </w:r>
      <w:r w:rsidR="00B370DA">
        <w:t>P</w:t>
      </w:r>
      <w:r>
        <w:t>ursuant to section 45 of the Act and</w:t>
      </w:r>
      <w:r w:rsidR="00132B29">
        <w:t xml:space="preserve"> section 43 of</w:t>
      </w:r>
      <w:r>
        <w:t xml:space="preserve"> the </w:t>
      </w:r>
      <w:r w:rsidR="00836D37">
        <w:t>Municipal Election Regulations</w:t>
      </w:r>
      <w:r>
        <w:t xml:space="preserve">, minimum requirements are set out for at least one advance poll, </w:t>
      </w:r>
      <w:r w:rsidR="00836D37">
        <w:t xml:space="preserve">to be </w:t>
      </w:r>
      <w:r>
        <w:t xml:space="preserve">held no later than the Saturday prior to the municipal election, for at least three hours. This section is NOT required if the minimum is being observed, although it is recommended to specify </w:t>
      </w:r>
      <w:r w:rsidR="00836D37">
        <w:t>the date and time</w:t>
      </w:r>
      <w:r>
        <w:t xml:space="preserve"> of the advance poll</w:t>
      </w:r>
      <w:r w:rsidR="00836D37">
        <w:t xml:space="preserve"> in the bylaw for clarity</w:t>
      </w:r>
      <w:r>
        <w:t xml:space="preserve">. If </w:t>
      </w:r>
      <w:r w:rsidRPr="00836D37">
        <w:rPr>
          <w:u w:val="single"/>
        </w:rPr>
        <w:t>additional</w:t>
      </w:r>
      <w:r>
        <w:t xml:space="preserve"> advance polls are being held, they </w:t>
      </w:r>
      <w:r w:rsidR="00FB3912">
        <w:t>must</w:t>
      </w:r>
      <w:r>
        <w:t xml:space="preserve"> be specified in the bylaw.</w:t>
      </w:r>
      <w:r w:rsidR="00AC657C">
        <w:t xml:space="preserve"> </w:t>
      </w:r>
    </w:p>
    <w:p w:rsidR="006B2092" w:rsidRPr="006B2092" w:rsidRDefault="006B2092" w:rsidP="006B2092">
      <w:pPr>
        <w:pStyle w:val="Bylawtemplateheader"/>
        <w:rPr>
          <w:highlight w:val="yellow"/>
        </w:rPr>
      </w:pPr>
      <w:r w:rsidRPr="0077576E">
        <w:t>Advance poll</w:t>
      </w:r>
      <w:r w:rsidR="0004379F">
        <w:t>s</w:t>
      </w:r>
      <w:r w:rsidRPr="0077576E">
        <w:t xml:space="preserve"> </w:t>
      </w:r>
      <w:r w:rsidRPr="00FB3912">
        <w:rPr>
          <w:b w:val="0"/>
          <w:highlight w:val="yellow"/>
        </w:rPr>
        <w:t>(</w:t>
      </w:r>
      <w:r w:rsidR="009E4EBD">
        <w:rPr>
          <w:b w:val="0"/>
          <w:highlight w:val="yellow"/>
        </w:rPr>
        <w:t>R</w:t>
      </w:r>
      <w:r w:rsidRPr="00FB3912">
        <w:rPr>
          <w:b w:val="0"/>
          <w:highlight w:val="yellow"/>
        </w:rPr>
        <w:t xml:space="preserve">ecommended but not </w:t>
      </w:r>
      <w:r w:rsidR="0077576E" w:rsidRPr="00FB3912">
        <w:rPr>
          <w:b w:val="0"/>
          <w:highlight w:val="yellow"/>
        </w:rPr>
        <w:t>required</w:t>
      </w:r>
      <w:r w:rsidR="00FB3912" w:rsidRPr="00FB3912">
        <w:rPr>
          <w:b w:val="0"/>
          <w:highlight w:val="yellow"/>
        </w:rPr>
        <w:t xml:space="preserve"> for the minimum advance polls</w:t>
      </w:r>
      <w:r w:rsidR="0077576E" w:rsidRPr="00FB3912">
        <w:rPr>
          <w:b w:val="0"/>
          <w:highlight w:val="yellow"/>
        </w:rPr>
        <w:t xml:space="preserve"> – the Act and regulations will apply regardless</w:t>
      </w:r>
      <w:r w:rsidR="00FB3912" w:rsidRPr="00FB3912">
        <w:rPr>
          <w:b w:val="0"/>
          <w:highlight w:val="yellow"/>
        </w:rPr>
        <w:t>.  If holding more than the minimum single advance poll, it must be specified in the bylaw.</w:t>
      </w:r>
      <w:r w:rsidRPr="00FB3912">
        <w:rPr>
          <w:b w:val="0"/>
          <w:highlight w:val="yellow"/>
        </w:rPr>
        <w:t>)</w:t>
      </w:r>
    </w:p>
    <w:p w:rsidR="006B2092" w:rsidRPr="0077576E" w:rsidRDefault="006B2092" w:rsidP="006B2092">
      <w:pPr>
        <w:pStyle w:val="Bylawtemplatesection"/>
      </w:pPr>
      <w:r w:rsidRPr="0077576E">
        <w:lastRenderedPageBreak/>
        <w:t xml:space="preserve">An advance poll will be held in accordance with section 45 of the Act and </w:t>
      </w:r>
      <w:r w:rsidR="0077576E" w:rsidRPr="0077576E">
        <w:t xml:space="preserve">section 43 </w:t>
      </w:r>
      <w:r w:rsidRPr="0077576E">
        <w:t>of the Reg</w:t>
      </w:r>
      <w:r w:rsidR="0077576E" w:rsidRPr="0077576E">
        <w:t>ulation</w:t>
      </w:r>
      <w:r w:rsidRPr="0077576E">
        <w:t xml:space="preserve">s on the Saturday </w:t>
      </w:r>
      <w:r w:rsidR="00132B29" w:rsidRPr="00132B29">
        <w:rPr>
          <w:highlight w:val="yellow"/>
        </w:rPr>
        <w:t>[this is the latest date, could be held on an earlier identified date]</w:t>
      </w:r>
      <w:r w:rsidR="00132B29">
        <w:t xml:space="preserve"> </w:t>
      </w:r>
      <w:r w:rsidRPr="0077576E">
        <w:t xml:space="preserve">prior to the municipal election, between the hours of </w:t>
      </w:r>
      <w:r w:rsidRPr="0077576E">
        <w:rPr>
          <w:highlight w:val="yellow"/>
        </w:rPr>
        <w:t>X</w:t>
      </w:r>
      <w:r w:rsidRPr="0077576E">
        <w:t xml:space="preserve"> and </w:t>
      </w:r>
      <w:r w:rsidRPr="0077576E">
        <w:rPr>
          <w:highlight w:val="yellow"/>
        </w:rPr>
        <w:t>X (minimum hours = 3</w:t>
      </w:r>
      <w:r w:rsidR="00132B29">
        <w:rPr>
          <w:highlight w:val="yellow"/>
        </w:rPr>
        <w:t>, recommended to include in bylaw with set hours for transparency and guidance</w:t>
      </w:r>
      <w:r w:rsidRPr="0077576E">
        <w:rPr>
          <w:highlight w:val="yellow"/>
        </w:rPr>
        <w:t>).</w:t>
      </w:r>
    </w:p>
    <w:p w:rsidR="00AC657C" w:rsidRDefault="00AC657C" w:rsidP="006B2092">
      <w:pPr>
        <w:pStyle w:val="BylawTemplatereadingsheader"/>
      </w:pPr>
      <w:r>
        <w:t>Part VI – Administering the Election</w:t>
      </w:r>
    </w:p>
    <w:p w:rsidR="00AC657C" w:rsidRPr="00BE5E75" w:rsidRDefault="00AC657C" w:rsidP="00AC657C">
      <w:pPr>
        <w:pStyle w:val="Bylawtemplatenotebox"/>
      </w:pPr>
      <w:r w:rsidRPr="005474BA">
        <w:rPr>
          <w:b/>
        </w:rPr>
        <w:t>Note</w:t>
      </w:r>
      <w:r w:rsidRPr="005474BA">
        <w:t xml:space="preserve">: </w:t>
      </w:r>
      <w:r w:rsidR="00132B29" w:rsidRPr="005474BA">
        <w:t>Additional</w:t>
      </w:r>
      <w:r w:rsidRPr="005474BA">
        <w:t xml:space="preserve"> content </w:t>
      </w:r>
      <w:r w:rsidR="005474BA" w:rsidRPr="005474BA">
        <w:t>may</w:t>
      </w:r>
      <w:r w:rsidRPr="005474BA">
        <w:t xml:space="preserve"> </w:t>
      </w:r>
      <w:r w:rsidR="00132B29" w:rsidRPr="005474BA">
        <w:t xml:space="preserve">be included </w:t>
      </w:r>
      <w:r w:rsidRPr="005474BA">
        <w:t xml:space="preserve">in a bylaw. </w:t>
      </w:r>
    </w:p>
    <w:p w:rsidR="00003131" w:rsidRPr="00B52F27" w:rsidRDefault="00003131" w:rsidP="00003131">
      <w:pPr>
        <w:pStyle w:val="Bylawtemplateheader"/>
        <w:rPr>
          <w:color w:val="C00000"/>
          <w:highlight w:val="yellow"/>
        </w:rPr>
      </w:pPr>
      <w:r>
        <w:t xml:space="preserve">Location of office </w:t>
      </w:r>
      <w:r w:rsidRPr="00B52F27">
        <w:rPr>
          <w:b w:val="0"/>
          <w:color w:val="C00000"/>
          <w:highlight w:val="yellow"/>
        </w:rPr>
        <w:t>(</w:t>
      </w:r>
      <w:r w:rsidR="00B52F27" w:rsidRPr="00B52F27">
        <w:rPr>
          <w:b w:val="0"/>
          <w:color w:val="C00000"/>
          <w:highlight w:val="yellow"/>
        </w:rPr>
        <w:t>Identification of an election office is o</w:t>
      </w:r>
      <w:r w:rsidR="007679D1" w:rsidRPr="00B52F27">
        <w:rPr>
          <w:b w:val="0"/>
          <w:color w:val="C00000"/>
          <w:highlight w:val="yellow"/>
        </w:rPr>
        <w:t>ptional content</w:t>
      </w:r>
      <w:r w:rsidR="00B52F27" w:rsidRPr="00B52F27">
        <w:rPr>
          <w:b w:val="0"/>
          <w:color w:val="C00000"/>
          <w:highlight w:val="yellow"/>
        </w:rPr>
        <w:t xml:space="preserve">. However, it is recommended to include </w:t>
      </w:r>
      <w:r w:rsidR="00B52F27">
        <w:rPr>
          <w:b w:val="0"/>
          <w:color w:val="C00000"/>
          <w:highlight w:val="yellow"/>
        </w:rPr>
        <w:t>it to</w:t>
      </w:r>
      <w:r w:rsidR="00B52F27" w:rsidRPr="00B52F27">
        <w:rPr>
          <w:b w:val="0"/>
          <w:color w:val="C00000"/>
          <w:highlight w:val="yellow"/>
        </w:rPr>
        <w:t xml:space="preserve"> increase transparency.)</w:t>
      </w:r>
    </w:p>
    <w:p w:rsidR="00003131" w:rsidRDefault="00B974AA" w:rsidP="00003131">
      <w:pPr>
        <w:pStyle w:val="Bylawtemplatesection"/>
      </w:pPr>
      <w:r>
        <w:t>Pursuant to section</w:t>
      </w:r>
      <w:r w:rsidR="00240535">
        <w:t>s</w:t>
      </w:r>
      <w:r>
        <w:t xml:space="preserve"> 10 </w:t>
      </w:r>
      <w:r w:rsidR="00240535">
        <w:t xml:space="preserve">and 11 </w:t>
      </w:r>
      <w:r>
        <w:t>of the Election Regulations, t</w:t>
      </w:r>
      <w:r w:rsidR="00003131">
        <w:t xml:space="preserve">he election office shall be </w:t>
      </w:r>
      <w:r w:rsidR="00240535">
        <w:t xml:space="preserve">opened from the fourth Tuesday before </w:t>
      </w:r>
      <w:r w:rsidR="007679D1">
        <w:t>the election</w:t>
      </w:r>
      <w:r w:rsidR="00240535">
        <w:t xml:space="preserve"> at </w:t>
      </w:r>
      <w:r w:rsidR="00003131">
        <w:t xml:space="preserve">the </w:t>
      </w:r>
      <w:r w:rsidR="00003131" w:rsidRPr="00B974AA">
        <w:rPr>
          <w:highlight w:val="yellow"/>
        </w:rPr>
        <w:t>municipal office</w:t>
      </w:r>
      <w:r w:rsidRPr="00B974AA">
        <w:rPr>
          <w:highlight w:val="yellow"/>
        </w:rPr>
        <w:t>/specify other location</w:t>
      </w:r>
      <w:r w:rsidR="00003131">
        <w:t xml:space="preserve">, located at </w:t>
      </w:r>
      <w:r w:rsidR="00003131" w:rsidRPr="00B974AA">
        <w:rPr>
          <w:highlight w:val="yellow"/>
        </w:rPr>
        <w:t>xxx</w:t>
      </w:r>
      <w:r w:rsidRPr="00B974AA">
        <w:rPr>
          <w:highlight w:val="yellow"/>
        </w:rPr>
        <w:t xml:space="preserve"> [address]</w:t>
      </w:r>
      <w:r w:rsidR="00003131">
        <w:t xml:space="preserve">, and shall be open </w:t>
      </w:r>
      <w:r>
        <w:t>[</w:t>
      </w:r>
      <w:r w:rsidR="00003131" w:rsidRPr="00B974AA">
        <w:rPr>
          <w:highlight w:val="yellow"/>
        </w:rPr>
        <w:t xml:space="preserve">specify </w:t>
      </w:r>
      <w:r w:rsidRPr="00B974AA">
        <w:rPr>
          <w:highlight w:val="yellow"/>
        </w:rPr>
        <w:t xml:space="preserve">specific hours/specify hours </w:t>
      </w:r>
      <w:r w:rsidR="000D73D4">
        <w:rPr>
          <w:highlight w:val="yellow"/>
        </w:rPr>
        <w:t xml:space="preserve">(and location, if subject to change) </w:t>
      </w:r>
      <w:r w:rsidRPr="00B974AA">
        <w:rPr>
          <w:highlight w:val="yellow"/>
        </w:rPr>
        <w:t>to be set</w:t>
      </w:r>
      <w:r w:rsidR="00003131" w:rsidRPr="00B974AA">
        <w:rPr>
          <w:highlight w:val="yellow"/>
        </w:rPr>
        <w:t xml:space="preserve"> by resolution four months prior to a municipal election</w:t>
      </w:r>
      <w:r>
        <w:t xml:space="preserve"> </w:t>
      </w:r>
      <w:r w:rsidRPr="00240535">
        <w:rPr>
          <w:highlight w:val="yellow"/>
        </w:rPr>
        <w:t xml:space="preserve">– minimum office hours set out in section 11 of </w:t>
      </w:r>
      <w:r w:rsidR="007679D1">
        <w:rPr>
          <w:highlight w:val="yellow"/>
        </w:rPr>
        <w:t>the Election R</w:t>
      </w:r>
      <w:r w:rsidRPr="00240535">
        <w:rPr>
          <w:highlight w:val="yellow"/>
        </w:rPr>
        <w:t>eg</w:t>
      </w:r>
      <w:r w:rsidR="007679D1">
        <w:rPr>
          <w:highlight w:val="yellow"/>
        </w:rPr>
        <w:t>ulation</w:t>
      </w:r>
      <w:r w:rsidRPr="00240535">
        <w:rPr>
          <w:highlight w:val="yellow"/>
        </w:rPr>
        <w:t>s, at least 2 days per week, minimum of 3 hours each day between 9 am and 9pm</w:t>
      </w:r>
      <w:r w:rsidR="00240535" w:rsidRPr="00240535">
        <w:rPr>
          <w:highlight w:val="yellow"/>
        </w:rPr>
        <w:t>, and must be open while advance polling station and election day polls are open</w:t>
      </w:r>
      <w:r>
        <w:t>]</w:t>
      </w:r>
      <w:r w:rsidR="00003131">
        <w:t>.</w:t>
      </w:r>
    </w:p>
    <w:p w:rsidR="00AC657C" w:rsidRDefault="00240535" w:rsidP="00AC657C">
      <w:pPr>
        <w:pStyle w:val="Bylawtemplateheader"/>
      </w:pPr>
      <w:r>
        <w:t>Nominations</w:t>
      </w:r>
    </w:p>
    <w:p w:rsidR="00946C6A" w:rsidRPr="00BE5E75" w:rsidRDefault="00946C6A" w:rsidP="00946C6A">
      <w:pPr>
        <w:pStyle w:val="Bylawtemplatenotebox"/>
      </w:pPr>
      <w:r w:rsidRPr="005474BA">
        <w:rPr>
          <w:b/>
        </w:rPr>
        <w:t>Note</w:t>
      </w:r>
      <w:r w:rsidR="00A27117">
        <w:t xml:space="preserve">: 5 nominators is the </w:t>
      </w:r>
      <w:r w:rsidR="00836D37">
        <w:t xml:space="preserve">default standard for the number of nominators under section 26(1) </w:t>
      </w:r>
      <w:r w:rsidR="00A27117">
        <w:t xml:space="preserve">of the Municipal Election Regulations. </w:t>
      </w:r>
      <w:r w:rsidR="00836D37">
        <w:t>If the municipality does not wish to specify a higher number, delete this section.</w:t>
      </w:r>
    </w:p>
    <w:p w:rsidR="00240535" w:rsidRPr="00BE7853" w:rsidRDefault="00240535" w:rsidP="00240535">
      <w:pPr>
        <w:pStyle w:val="Bylawtemplatesection"/>
        <w:rPr>
          <w:highlight w:val="yellow"/>
        </w:rPr>
      </w:pPr>
      <w:r>
        <w:t xml:space="preserve">Pursuant to subsection 26(4)(a) of the Municipal Election Regulations, the minimum number of nominators required for each nomination shall be </w:t>
      </w:r>
      <w:r w:rsidR="00BE7853" w:rsidRPr="00BE7853">
        <w:t>5</w:t>
      </w:r>
      <w:r w:rsidRPr="00BE7853">
        <w:t>.</w:t>
      </w:r>
      <w:r w:rsidRPr="00BE7853">
        <w:rPr>
          <w:highlight w:val="yellow"/>
        </w:rPr>
        <w:t xml:space="preserve"> [</w:t>
      </w:r>
      <w:r w:rsidR="00B370DA" w:rsidRPr="00BE7853">
        <w:rPr>
          <w:highlight w:val="yellow"/>
        </w:rPr>
        <w:t>m</w:t>
      </w:r>
      <w:r w:rsidRPr="00BE7853">
        <w:rPr>
          <w:highlight w:val="yellow"/>
        </w:rPr>
        <w:t>aximum number is 10 qualified electors, default number under 26(1)</w:t>
      </w:r>
      <w:r w:rsidR="00BE7853">
        <w:rPr>
          <w:highlight w:val="yellow"/>
        </w:rPr>
        <w:t xml:space="preserve"> of the Election Regulations</w:t>
      </w:r>
      <w:r w:rsidRPr="00BE7853">
        <w:rPr>
          <w:highlight w:val="yellow"/>
        </w:rPr>
        <w:t xml:space="preserve"> is 5 qualified electors. Nominators must be qualified electors and where there are wards, must be resident of the ward]</w:t>
      </w:r>
    </w:p>
    <w:p w:rsidR="00AC657C" w:rsidRDefault="00AC657C" w:rsidP="00AC657C">
      <w:pPr>
        <w:pStyle w:val="Bylawtemplateheader"/>
      </w:pPr>
      <w:r>
        <w:t>Records</w:t>
      </w:r>
      <w:r w:rsidR="0057423E">
        <w:t xml:space="preserve"> </w:t>
      </w:r>
    </w:p>
    <w:p w:rsidR="00003131" w:rsidRDefault="00AC657C" w:rsidP="00003131">
      <w:pPr>
        <w:pStyle w:val="Bylawtemplatesection"/>
      </w:pPr>
      <w:r>
        <w:t xml:space="preserve">Records pertaining to the election will be </w:t>
      </w:r>
      <w:r w:rsidR="0057423E">
        <w:t xml:space="preserve">destroyed or retained, as the case may be, </w:t>
      </w:r>
      <w:r>
        <w:t xml:space="preserve">in accordance with </w:t>
      </w:r>
      <w:r w:rsidR="0057423E">
        <w:t xml:space="preserve">section 87 of the Election Regulations and </w:t>
      </w:r>
      <w:r>
        <w:t>the records retention bylaw</w:t>
      </w:r>
      <w:r w:rsidR="008974B3">
        <w:t>,</w:t>
      </w:r>
      <w:r>
        <w:t xml:space="preserve"> and where such a</w:t>
      </w:r>
      <w:r w:rsidR="008974B3">
        <w:t xml:space="preserve"> bylaw has not yet been enacted the records</w:t>
      </w:r>
      <w:r>
        <w:t xml:space="preserve"> will be retained for at least 7 years.</w:t>
      </w:r>
    </w:p>
    <w:p w:rsidR="006B2092" w:rsidRPr="007F13C2" w:rsidRDefault="006B2092" w:rsidP="006B2092">
      <w:pPr>
        <w:pStyle w:val="BylawTemplatereadingsheader"/>
      </w:pPr>
      <w:r w:rsidRPr="007F13C2">
        <w:t>Part VII – By-Elections</w:t>
      </w:r>
    </w:p>
    <w:p w:rsidR="0036799F" w:rsidRPr="007F13C2" w:rsidRDefault="006B2092" w:rsidP="007F13C2">
      <w:pPr>
        <w:pStyle w:val="Bylawtemplatenotebox"/>
        <w:rPr>
          <w:color w:val="FF0000"/>
        </w:rPr>
      </w:pPr>
      <w:r w:rsidRPr="007F13C2">
        <w:rPr>
          <w:b/>
        </w:rPr>
        <w:t>Note</w:t>
      </w:r>
      <w:r w:rsidRPr="007F13C2">
        <w:t xml:space="preserve">: </w:t>
      </w:r>
      <w:r w:rsidR="00A27117">
        <w:t>A</w:t>
      </w:r>
      <w:r w:rsidR="007F13C2" w:rsidRPr="007F13C2">
        <w:t xml:space="preserve"> by-election counts as an election. The following is for clarity purposes only.</w:t>
      </w:r>
    </w:p>
    <w:p w:rsidR="0072501B" w:rsidRPr="007F13C2" w:rsidRDefault="0072501B" w:rsidP="00342C6E">
      <w:pPr>
        <w:pStyle w:val="Bylawtemplateheader"/>
      </w:pPr>
      <w:r w:rsidRPr="007F13C2">
        <w:t xml:space="preserve">By-elections </w:t>
      </w:r>
    </w:p>
    <w:p w:rsidR="006B2092" w:rsidRDefault="00D76D5C" w:rsidP="006B2092">
      <w:pPr>
        <w:pStyle w:val="Bylawtemplatesection"/>
      </w:pPr>
      <w:r w:rsidRPr="007F13C2">
        <w:lastRenderedPageBreak/>
        <w:t xml:space="preserve">All by-elections will be undertaken in accordance with sections 60-62 of the Act and section 5 of the Election Regulations. </w:t>
      </w:r>
    </w:p>
    <w:p w:rsidR="007F13C2" w:rsidRPr="007F13C2" w:rsidRDefault="007F13C2" w:rsidP="007F13C2">
      <w:pPr>
        <w:pStyle w:val="BylawTemplatereadingsheader"/>
      </w:pPr>
      <w:r w:rsidRPr="007F13C2">
        <w:t xml:space="preserve">Part VIII – </w:t>
      </w:r>
      <w:r>
        <w:t>Approval and Adoption</w:t>
      </w:r>
    </w:p>
    <w:p w:rsidR="002D7172" w:rsidRDefault="002D7172" w:rsidP="00342C6E">
      <w:pPr>
        <w:pStyle w:val="Bylawtemplateheader"/>
      </w:pPr>
      <w:r>
        <w:t>Repeal of Existing Bylaw</w:t>
      </w:r>
    </w:p>
    <w:p w:rsidR="002D7172" w:rsidRPr="007F13C2" w:rsidRDefault="002D7172" w:rsidP="00342C6E">
      <w:pPr>
        <w:pStyle w:val="Bylawtemplatesection"/>
        <w:rPr>
          <w:highlight w:val="yellow"/>
        </w:rPr>
      </w:pPr>
      <w:r>
        <w:t>On adoption, this bylaw replaces Bylaw #</w:t>
      </w:r>
      <w:r w:rsidRPr="00997AA4">
        <w:rPr>
          <w:highlight w:val="yellow"/>
        </w:rPr>
        <w:t>123</w:t>
      </w:r>
      <w:r>
        <w:t xml:space="preserve"> </w:t>
      </w:r>
      <w:r w:rsidRPr="007F13C2">
        <w:rPr>
          <w:highlight w:val="yellow"/>
        </w:rPr>
        <w:t>___________________. [Optional</w:t>
      </w:r>
      <w:r w:rsidR="00E348E1" w:rsidRPr="007F13C2">
        <w:rPr>
          <w:highlight w:val="yellow"/>
        </w:rPr>
        <w:t>, use if there is an existing</w:t>
      </w:r>
      <w:r w:rsidR="009A2584">
        <w:rPr>
          <w:highlight w:val="yellow"/>
        </w:rPr>
        <w:t xml:space="preserve"> election bylaw</w:t>
      </w:r>
      <w:r w:rsidRPr="007F13C2">
        <w:rPr>
          <w:highlight w:val="yellow"/>
        </w:rPr>
        <w:t>]</w:t>
      </w:r>
    </w:p>
    <w:p w:rsidR="002D7172" w:rsidRDefault="002D7172" w:rsidP="00342C6E">
      <w:pPr>
        <w:pStyle w:val="Bylawtemplateheader"/>
      </w:pPr>
      <w:r>
        <w:t xml:space="preserve">Effective Date </w:t>
      </w:r>
    </w:p>
    <w:p w:rsidR="007A7A33" w:rsidRDefault="002D7172" w:rsidP="00342C6E">
      <w:pPr>
        <w:pStyle w:val="Bylawtemplatesection"/>
      </w:pPr>
      <w:r w:rsidRPr="00E82A1E">
        <w:t>This</w:t>
      </w:r>
      <w:r w:rsidRPr="00395806">
        <w:t xml:space="preserve"> </w:t>
      </w:r>
      <w:r w:rsidR="00AC657C">
        <w:t>Elections</w:t>
      </w:r>
      <w:r w:rsidR="00F85961">
        <w:t xml:space="preserve"> </w:t>
      </w:r>
      <w:r w:rsidRPr="00395806">
        <w:t xml:space="preserve">Bylaw, Bylaw# </w:t>
      </w:r>
      <w:r w:rsidRPr="009A4641">
        <w:rPr>
          <w:highlight w:val="yellow"/>
        </w:rPr>
        <w:t>20XX-XX</w:t>
      </w:r>
      <w:r w:rsidRPr="00395806">
        <w:t xml:space="preserve">, </w:t>
      </w:r>
      <w:r>
        <w:t>shall be effective on</w:t>
      </w:r>
      <w:r w:rsidRPr="00395806">
        <w:t xml:space="preserve"> the</w:t>
      </w:r>
      <w:r>
        <w:t xml:space="preserve"> date of approval and adoption below. </w:t>
      </w:r>
    </w:p>
    <w:p w:rsidR="002D7172" w:rsidRPr="007C3B5E" w:rsidRDefault="002D7172" w:rsidP="00342C6E">
      <w:pPr>
        <w:pStyle w:val="BylawTemplatereadingsheader"/>
      </w:pPr>
      <w:r w:rsidRPr="007C3B5E">
        <w:t>First Reading:</w:t>
      </w:r>
    </w:p>
    <w:p w:rsidR="002D7172" w:rsidRPr="007C3B5E" w:rsidRDefault="002D7172" w:rsidP="002D7172">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AC657C">
        <w:rPr>
          <w:bCs/>
          <w:color w:val="000000"/>
          <w:lang w:val="en-CA"/>
        </w:rPr>
        <w:t>Elections</w:t>
      </w:r>
      <w:r w:rsidRPr="007C3B5E">
        <w:rPr>
          <w:bCs/>
          <w:color w:val="000000"/>
          <w:lang w:val="en-CA"/>
        </w:rPr>
        <w:t xml:space="preserve"> Bylaw, Bylaw# 20XX-XX, </w:t>
      </w:r>
      <w:r w:rsidRPr="007C3B5E">
        <w:rPr>
          <w:lang w:val="en-CA"/>
        </w:rPr>
        <w:t>was read a first time at the Council meeting held on the _________ day of___________, 20XX.</w:t>
      </w:r>
    </w:p>
    <w:p w:rsidR="002D7172" w:rsidRPr="007C3B5E" w:rsidRDefault="002D7172" w:rsidP="002D7172">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AC657C">
        <w:rPr>
          <w:bCs/>
          <w:color w:val="000000"/>
          <w:lang w:val="en-CA"/>
        </w:rPr>
        <w:t>Elections</w:t>
      </w:r>
      <w:r w:rsidRPr="007C3B5E">
        <w:rPr>
          <w:bCs/>
          <w:color w:val="000000"/>
          <w:lang w:val="en-CA"/>
        </w:rPr>
        <w:t xml:space="preserve"> Bylaw, Bylaw# 20XX-XX, was </w:t>
      </w:r>
      <w:r w:rsidRPr="007C3B5E">
        <w:rPr>
          <w:lang w:val="en-CA"/>
        </w:rPr>
        <w:t>approved by a majority of Council members present at the Council meeting held on the _________ day of ___________, 20XX.</w:t>
      </w:r>
    </w:p>
    <w:p w:rsidR="002D7172" w:rsidRPr="007C3B5E" w:rsidRDefault="002D7172" w:rsidP="00342C6E">
      <w:pPr>
        <w:pStyle w:val="BylawTemplatereadingsheader"/>
      </w:pPr>
      <w:r w:rsidRPr="007C3B5E">
        <w:t>Second Reading:</w:t>
      </w:r>
    </w:p>
    <w:p w:rsidR="002D7172" w:rsidRPr="007C3B5E" w:rsidRDefault="002D7172" w:rsidP="002D7172">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AC657C">
        <w:rPr>
          <w:bCs/>
          <w:color w:val="000000"/>
          <w:lang w:val="en-CA"/>
        </w:rPr>
        <w:t xml:space="preserve">Elections </w:t>
      </w:r>
      <w:r w:rsidRPr="007C3B5E">
        <w:rPr>
          <w:bCs/>
          <w:color w:val="000000"/>
          <w:lang w:val="en-CA"/>
        </w:rPr>
        <w:t xml:space="preserve">Bylaw, Bylaw# 20XX-XX, </w:t>
      </w:r>
      <w:r w:rsidRPr="007C3B5E">
        <w:rPr>
          <w:lang w:val="en-CA"/>
        </w:rPr>
        <w:t>was read a second time at the Council meeting held on the _________ day of___________, 20XX.</w:t>
      </w:r>
    </w:p>
    <w:p w:rsidR="002D7172" w:rsidRPr="007C3B5E" w:rsidRDefault="002D7172" w:rsidP="002D7172">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Pr="007C3B5E">
        <w:rPr>
          <w:bCs/>
          <w:color w:val="000000"/>
          <w:lang w:val="en-CA"/>
        </w:rPr>
        <w:t xml:space="preserve">__________________ Bylaw, Bylaw# 20XX-XX, </w:t>
      </w:r>
      <w:r w:rsidRPr="007C3B5E">
        <w:rPr>
          <w:lang w:val="en-CA"/>
        </w:rPr>
        <w:t>was approved by a majority of Council members present at the Council meeting held on the _________ day of ___________, 20XX.</w:t>
      </w:r>
    </w:p>
    <w:p w:rsidR="0052311B" w:rsidRDefault="0052311B" w:rsidP="00342C6E">
      <w:pPr>
        <w:pStyle w:val="BylawTemplatereadingsheader"/>
      </w:pPr>
    </w:p>
    <w:p w:rsidR="0052311B" w:rsidRDefault="0052311B" w:rsidP="00342C6E">
      <w:pPr>
        <w:pStyle w:val="BylawTemplatereadingsheader"/>
      </w:pPr>
    </w:p>
    <w:p w:rsidR="002D7172" w:rsidRPr="007C3B5E" w:rsidRDefault="002D7172" w:rsidP="00342C6E">
      <w:pPr>
        <w:pStyle w:val="BylawTemplatereadingsheader"/>
      </w:pPr>
      <w:r>
        <w:t xml:space="preserve">Approval and </w:t>
      </w:r>
      <w:r w:rsidRPr="007C3B5E">
        <w:t>Adoption by Council:</w:t>
      </w:r>
    </w:p>
    <w:p w:rsidR="002D7172" w:rsidRDefault="002D7172" w:rsidP="002D7172">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AC657C">
        <w:rPr>
          <w:bCs/>
          <w:color w:val="000000"/>
          <w:lang w:val="en-CA"/>
        </w:rPr>
        <w:t>Elections</w:t>
      </w:r>
      <w:r w:rsidRPr="007C3B5E">
        <w:rPr>
          <w:bCs/>
          <w:color w:val="000000"/>
          <w:lang w:val="en-CA"/>
        </w:rPr>
        <w:t xml:space="preserve"> Bylaw, Bylaw# 20XX-XX, </w:t>
      </w:r>
      <w:r w:rsidRPr="007C3B5E">
        <w:rPr>
          <w:lang w:val="en-CA"/>
        </w:rPr>
        <w:t>was adopted by a majority of Council members present at the Council meeting held on the ___________ day of ______________, 20XX.</w:t>
      </w:r>
    </w:p>
    <w:p w:rsidR="002D7172" w:rsidRPr="007C3B5E" w:rsidRDefault="002D7172" w:rsidP="002D7172">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p>
    <w:p w:rsidR="002D7172" w:rsidRDefault="002D7172" w:rsidP="00342C6E">
      <w:pPr>
        <w:pStyle w:val="Bylawtemplateheader"/>
      </w:pPr>
      <w:r>
        <w:t xml:space="preserve">Signatures </w:t>
      </w:r>
    </w:p>
    <w:p w:rsidR="002D7172" w:rsidRDefault="002D7172" w:rsidP="002D7172"/>
    <w:p w:rsidR="002D7172" w:rsidRPr="007C3B5E" w:rsidRDefault="002D7172" w:rsidP="002D7172">
      <w:pPr>
        <w:autoSpaceDE w:val="0"/>
        <w:autoSpaceDN w:val="0"/>
        <w:adjustRightInd w:val="0"/>
        <w:rPr>
          <w:rFonts w:asciiTheme="minorHAnsi" w:hAnsiTheme="minorHAnsi"/>
          <w:lang w:val="en-CA"/>
        </w:rPr>
      </w:pPr>
      <w:r w:rsidRPr="007C3B5E">
        <w:rPr>
          <w:rFonts w:asciiTheme="minorHAnsi" w:hAnsiTheme="minorHAnsi"/>
          <w:lang w:val="en-CA"/>
        </w:rPr>
        <w:t xml:space="preserve">___________________________ </w:t>
      </w:r>
      <w:r w:rsidRPr="007C3B5E">
        <w:rPr>
          <w:rFonts w:asciiTheme="minorHAnsi" w:hAnsiTheme="minorHAnsi"/>
          <w:lang w:val="en-CA"/>
        </w:rPr>
        <w:tab/>
      </w:r>
      <w:r w:rsidRPr="007C3B5E">
        <w:rPr>
          <w:rFonts w:asciiTheme="minorHAnsi" w:hAnsiTheme="minorHAnsi"/>
          <w:lang w:val="en-CA"/>
        </w:rPr>
        <w:tab/>
        <w:t>________________________________</w:t>
      </w:r>
    </w:p>
    <w:p w:rsidR="002D7172" w:rsidRPr="007C3B5E" w:rsidRDefault="002D7172" w:rsidP="002D7172">
      <w:pPr>
        <w:autoSpaceDE w:val="0"/>
        <w:autoSpaceDN w:val="0"/>
        <w:adjustRightInd w:val="0"/>
        <w:ind w:left="4410" w:hanging="4410"/>
        <w:rPr>
          <w:rFonts w:asciiTheme="minorHAnsi" w:hAnsiTheme="minorHAnsi"/>
          <w:lang w:val="en-CA"/>
        </w:rPr>
      </w:pPr>
      <w:r w:rsidRPr="007C3B5E">
        <w:rPr>
          <w:rFonts w:asciiTheme="minorHAnsi" w:hAnsiTheme="minorHAnsi"/>
          <w:b/>
          <w:bCs/>
          <w:lang w:val="en-CA"/>
        </w:rPr>
        <w:t xml:space="preserve">Mayor </w:t>
      </w:r>
      <w:r w:rsidRPr="007C3B5E">
        <w:rPr>
          <w:rFonts w:asciiTheme="minorHAnsi" w:hAnsiTheme="minorHAnsi"/>
          <w:lang w:val="en-CA"/>
        </w:rPr>
        <w:t xml:space="preserve">(signature sealed) </w:t>
      </w:r>
      <w:r w:rsidRPr="007C3B5E">
        <w:rPr>
          <w:rFonts w:asciiTheme="minorHAnsi" w:hAnsiTheme="minorHAnsi"/>
          <w:lang w:val="en-CA"/>
        </w:rPr>
        <w:tab/>
      </w:r>
      <w:r w:rsidRPr="007C3B5E">
        <w:rPr>
          <w:rFonts w:asciiTheme="minorHAnsi" w:hAnsiTheme="minorHAnsi"/>
          <w:b/>
          <w:bCs/>
          <w:lang w:val="en-CA"/>
        </w:rPr>
        <w:t xml:space="preserve">Chief Administrative Officer </w:t>
      </w:r>
      <w:r w:rsidRPr="007C3B5E">
        <w:rPr>
          <w:rFonts w:asciiTheme="minorHAnsi" w:hAnsiTheme="minorHAnsi"/>
          <w:lang w:val="en-CA"/>
        </w:rPr>
        <w:t>(signature sealed)</w:t>
      </w:r>
    </w:p>
    <w:p w:rsidR="0087431C" w:rsidRPr="000576EB" w:rsidRDefault="0087431C" w:rsidP="00CB7359">
      <w:pPr>
        <w:autoSpaceDE w:val="0"/>
        <w:autoSpaceDN w:val="0"/>
        <w:adjustRightInd w:val="0"/>
        <w:rPr>
          <w:rFonts w:asciiTheme="minorHAnsi" w:hAnsiTheme="minorHAnsi"/>
        </w:rPr>
      </w:pPr>
    </w:p>
    <w:p w:rsidR="001A4039" w:rsidRPr="00F10A7C" w:rsidRDefault="005474BA" w:rsidP="001A4039">
      <w:pPr>
        <w:autoSpaceDE w:val="0"/>
        <w:autoSpaceDN w:val="0"/>
        <w:adjustRightInd w:val="0"/>
        <w:rPr>
          <w:rFonts w:asciiTheme="minorHAnsi" w:hAnsiTheme="minorHAnsi"/>
          <w:bCs/>
        </w:rPr>
      </w:pPr>
      <w:r>
        <w:rPr>
          <w:rFonts w:asciiTheme="minorHAnsi" w:hAnsiTheme="minorHAnsi"/>
          <w:bCs/>
        </w:rPr>
        <w:t>This Elections</w:t>
      </w:r>
      <w:r w:rsidR="001A4039" w:rsidRPr="00F10A7C">
        <w:rPr>
          <w:rFonts w:asciiTheme="minorHAnsi" w:hAnsiTheme="minorHAnsi"/>
          <w:bCs/>
        </w:rPr>
        <w:t xml:space="preserve"> </w:t>
      </w:r>
      <w:r w:rsidR="001A4039">
        <w:rPr>
          <w:rFonts w:asciiTheme="minorHAnsi" w:hAnsiTheme="minorHAnsi"/>
          <w:bCs/>
        </w:rPr>
        <w:t>B</w:t>
      </w:r>
      <w:r w:rsidR="001A4039" w:rsidRPr="00F10A7C">
        <w:rPr>
          <w:rFonts w:asciiTheme="minorHAnsi" w:hAnsiTheme="minorHAnsi"/>
          <w:bCs/>
        </w:rPr>
        <w:t xml:space="preserve">ylaw adopted by the Council of the </w:t>
      </w:r>
      <w:r w:rsidR="001A4039" w:rsidRPr="00F10A7C">
        <w:rPr>
          <w:rFonts w:asciiTheme="minorHAnsi" w:hAnsiTheme="minorHAnsi"/>
          <w:bCs/>
          <w:highlight w:val="yellow"/>
        </w:rPr>
        <w:t>City/Town/Rural Municipality of __(municipal Name)_____</w:t>
      </w:r>
      <w:r w:rsidR="001A4039" w:rsidRPr="00F10A7C">
        <w:rPr>
          <w:rFonts w:asciiTheme="minorHAnsi" w:hAnsiTheme="minorHAnsi"/>
          <w:bCs/>
        </w:rPr>
        <w:t xml:space="preserve"> on </w:t>
      </w:r>
      <w:r w:rsidR="001A4039" w:rsidRPr="00F10A7C">
        <w:rPr>
          <w:rFonts w:asciiTheme="minorHAnsi" w:hAnsiTheme="minorHAnsi"/>
          <w:bCs/>
          <w:highlight w:val="yellow"/>
        </w:rPr>
        <w:t>___(date)_______</w:t>
      </w:r>
      <w:r w:rsidR="001A4039" w:rsidRPr="00F10A7C">
        <w:rPr>
          <w:rFonts w:asciiTheme="minorHAnsi" w:hAnsiTheme="minorHAnsi"/>
          <w:bCs/>
        </w:rPr>
        <w:t xml:space="preserve"> is certified to be a true copy.</w:t>
      </w:r>
    </w:p>
    <w:p w:rsidR="001A4039" w:rsidRPr="00F10A7C" w:rsidRDefault="001A4039" w:rsidP="001A4039">
      <w:pPr>
        <w:autoSpaceDE w:val="0"/>
        <w:autoSpaceDN w:val="0"/>
        <w:adjustRightInd w:val="0"/>
        <w:rPr>
          <w:rFonts w:asciiTheme="minorHAnsi" w:hAnsiTheme="minorHAnsi"/>
          <w:bCs/>
        </w:rPr>
      </w:pPr>
      <w:r w:rsidRPr="00F10A7C">
        <w:rPr>
          <w:rFonts w:asciiTheme="minorHAnsi" w:hAnsiTheme="minorHAnsi"/>
          <w:bCs/>
        </w:rPr>
        <w:lastRenderedPageBreak/>
        <w:t> </w:t>
      </w:r>
    </w:p>
    <w:p w:rsidR="001A4039" w:rsidRDefault="001A4039" w:rsidP="001A4039">
      <w:pPr>
        <w:autoSpaceDE w:val="0"/>
        <w:autoSpaceDN w:val="0"/>
        <w:adjustRightInd w:val="0"/>
        <w:rPr>
          <w:rFonts w:asciiTheme="minorHAnsi" w:hAnsiTheme="minorHAnsi"/>
          <w:bCs/>
        </w:rPr>
      </w:pPr>
      <w:r w:rsidRPr="007C3B5E">
        <w:rPr>
          <w:rFonts w:asciiTheme="minorHAnsi" w:hAnsiTheme="minorHAnsi"/>
          <w:lang w:val="en-CA"/>
        </w:rPr>
        <w:t xml:space="preserve">____________________________ </w:t>
      </w:r>
      <w:r w:rsidRPr="00F10A7C">
        <w:rPr>
          <w:rFonts w:asciiTheme="minorHAnsi" w:hAnsiTheme="minorHAnsi"/>
          <w:bCs/>
        </w:rPr>
        <w:t xml:space="preserve"> </w:t>
      </w:r>
      <w:r>
        <w:rPr>
          <w:rFonts w:asciiTheme="minorHAnsi" w:hAnsiTheme="minorHAnsi"/>
          <w:bCs/>
        </w:rPr>
        <w:tab/>
      </w:r>
      <w:r>
        <w:rPr>
          <w:rFonts w:asciiTheme="minorHAnsi" w:hAnsiTheme="minorHAnsi"/>
          <w:bCs/>
        </w:rPr>
        <w:tab/>
      </w:r>
      <w:r w:rsidRPr="007C3B5E">
        <w:rPr>
          <w:rFonts w:asciiTheme="minorHAnsi" w:hAnsiTheme="minorHAnsi"/>
          <w:lang w:val="en-CA"/>
        </w:rPr>
        <w:t xml:space="preserve">____________________________ </w:t>
      </w:r>
      <w:r w:rsidRPr="00F10A7C">
        <w:rPr>
          <w:rFonts w:asciiTheme="minorHAnsi" w:hAnsiTheme="minorHAnsi"/>
          <w:bCs/>
        </w:rPr>
        <w:t xml:space="preserve"> </w:t>
      </w:r>
    </w:p>
    <w:p w:rsidR="0052311B" w:rsidRPr="00F10A7C" w:rsidRDefault="001A4039" w:rsidP="0052311B">
      <w:pPr>
        <w:autoSpaceDE w:val="0"/>
        <w:autoSpaceDN w:val="0"/>
        <w:adjustRightInd w:val="0"/>
        <w:rPr>
          <w:rFonts w:asciiTheme="minorHAnsi" w:hAnsiTheme="minorHAnsi"/>
          <w:bCs/>
        </w:rPr>
      </w:pPr>
      <w:r w:rsidRPr="00F10A7C">
        <w:rPr>
          <w:rFonts w:asciiTheme="minorHAnsi" w:hAnsiTheme="minorHAnsi"/>
          <w:b/>
          <w:bCs/>
          <w:lang w:val="en-CA"/>
        </w:rPr>
        <w:t xml:space="preserve">Chief Administrative Officer </w:t>
      </w:r>
      <w:r w:rsidRPr="00F10A7C">
        <w:rPr>
          <w:rFonts w:asciiTheme="minorHAnsi" w:hAnsiTheme="minorHAnsi"/>
          <w:b/>
          <w:bCs/>
        </w:rPr>
        <w:t xml:space="preserve">Signature </w:t>
      </w:r>
      <w:r>
        <w:rPr>
          <w:rFonts w:asciiTheme="minorHAnsi" w:hAnsiTheme="minorHAnsi"/>
          <w:b/>
          <w:bCs/>
        </w:rPr>
        <w:tab/>
      </w:r>
      <w:r>
        <w:rPr>
          <w:rFonts w:asciiTheme="minorHAnsi" w:hAnsiTheme="minorHAnsi"/>
          <w:b/>
          <w:bCs/>
        </w:rPr>
        <w:tab/>
      </w:r>
      <w:r>
        <w:rPr>
          <w:rFonts w:asciiTheme="minorHAnsi" w:hAnsiTheme="minorHAnsi"/>
          <w:b/>
          <w:bCs/>
        </w:rPr>
        <w:tab/>
        <w:t>Date</w:t>
      </w:r>
      <w:r w:rsidR="0052311B">
        <w:rPr>
          <w:rFonts w:asciiTheme="minorHAnsi" w:hAnsiTheme="minorHAnsi"/>
          <w:b/>
          <w:bCs/>
        </w:rPr>
        <w:br/>
      </w:r>
      <w:r w:rsidR="0052311B">
        <w:rPr>
          <w:rFonts w:asciiTheme="minorHAnsi" w:hAnsiTheme="minorHAnsi"/>
          <w:b/>
          <w:bCs/>
        </w:rPr>
        <w:br/>
      </w:r>
      <w:r w:rsidR="0052311B">
        <w:rPr>
          <w:rFonts w:asciiTheme="minorHAnsi" w:hAnsiTheme="minorHAnsi"/>
          <w:b/>
          <w:bCs/>
        </w:rPr>
        <w:br/>
      </w:r>
      <w:r w:rsidR="0052311B" w:rsidRPr="00F10A7C">
        <w:rPr>
          <w:rFonts w:asciiTheme="minorHAnsi" w:hAnsiTheme="minorHAnsi"/>
          <w:bCs/>
        </w:rPr>
        <w:t>This </w:t>
      </w:r>
      <w:r w:rsidR="0052311B" w:rsidRPr="00F10A7C">
        <w:rPr>
          <w:rFonts w:asciiTheme="minorHAnsi" w:hAnsiTheme="minorHAnsi"/>
          <w:bCs/>
          <w:highlight w:val="yellow"/>
        </w:rPr>
        <w:t>___(name of bylaw)______</w:t>
      </w:r>
      <w:r w:rsidR="0052311B" w:rsidRPr="00F10A7C">
        <w:rPr>
          <w:rFonts w:asciiTheme="minorHAnsi" w:hAnsiTheme="minorHAnsi"/>
          <w:bCs/>
        </w:rPr>
        <w:t xml:space="preserve"> </w:t>
      </w:r>
      <w:r w:rsidR="0052311B">
        <w:rPr>
          <w:rFonts w:asciiTheme="minorHAnsi" w:hAnsiTheme="minorHAnsi"/>
          <w:bCs/>
        </w:rPr>
        <w:t>B</w:t>
      </w:r>
      <w:r w:rsidR="0052311B" w:rsidRPr="00F10A7C">
        <w:rPr>
          <w:rFonts w:asciiTheme="minorHAnsi" w:hAnsiTheme="minorHAnsi"/>
          <w:bCs/>
        </w:rPr>
        <w:t xml:space="preserve">ylaw adopted by the Council of the </w:t>
      </w:r>
      <w:r w:rsidR="0052311B" w:rsidRPr="00F10A7C">
        <w:rPr>
          <w:rFonts w:asciiTheme="minorHAnsi" w:hAnsiTheme="minorHAnsi"/>
          <w:bCs/>
          <w:highlight w:val="yellow"/>
        </w:rPr>
        <w:t>City/Town/Rural Municipality of __(municipal Name)_____</w:t>
      </w:r>
      <w:r w:rsidR="0052311B" w:rsidRPr="00F10A7C">
        <w:rPr>
          <w:rFonts w:asciiTheme="minorHAnsi" w:hAnsiTheme="minorHAnsi"/>
          <w:bCs/>
        </w:rPr>
        <w:t xml:space="preserve"> on </w:t>
      </w:r>
      <w:r w:rsidR="0052311B" w:rsidRPr="00F10A7C">
        <w:rPr>
          <w:rFonts w:asciiTheme="minorHAnsi" w:hAnsiTheme="minorHAnsi"/>
          <w:bCs/>
          <w:highlight w:val="yellow"/>
        </w:rPr>
        <w:t>___(date)_______</w:t>
      </w:r>
      <w:r w:rsidR="0052311B" w:rsidRPr="00F10A7C">
        <w:rPr>
          <w:rFonts w:asciiTheme="minorHAnsi" w:hAnsiTheme="minorHAnsi"/>
          <w:bCs/>
        </w:rPr>
        <w:t xml:space="preserve"> is certified to be a true copy.</w:t>
      </w:r>
    </w:p>
    <w:p w:rsidR="0052311B" w:rsidRPr="00F10A7C" w:rsidRDefault="0052311B" w:rsidP="0052311B">
      <w:pPr>
        <w:autoSpaceDE w:val="0"/>
        <w:autoSpaceDN w:val="0"/>
        <w:adjustRightInd w:val="0"/>
        <w:rPr>
          <w:rFonts w:asciiTheme="minorHAnsi" w:hAnsiTheme="minorHAnsi"/>
          <w:bCs/>
        </w:rPr>
      </w:pPr>
      <w:r w:rsidRPr="00F10A7C">
        <w:rPr>
          <w:rFonts w:asciiTheme="minorHAnsi" w:hAnsiTheme="minorHAnsi"/>
          <w:bCs/>
        </w:rPr>
        <w:t> </w:t>
      </w:r>
    </w:p>
    <w:p w:rsidR="0052311B" w:rsidRDefault="0052311B" w:rsidP="0052311B">
      <w:pPr>
        <w:autoSpaceDE w:val="0"/>
        <w:autoSpaceDN w:val="0"/>
        <w:adjustRightInd w:val="0"/>
        <w:rPr>
          <w:rFonts w:asciiTheme="minorHAnsi" w:hAnsiTheme="minorHAnsi"/>
          <w:bCs/>
        </w:rPr>
      </w:pPr>
      <w:r w:rsidRPr="007C3B5E">
        <w:rPr>
          <w:rFonts w:asciiTheme="minorHAnsi" w:hAnsiTheme="minorHAnsi"/>
          <w:lang w:val="en-CA"/>
        </w:rPr>
        <w:t xml:space="preserve">____________________________ </w:t>
      </w:r>
      <w:r w:rsidRPr="00F10A7C">
        <w:rPr>
          <w:rFonts w:asciiTheme="minorHAnsi" w:hAnsiTheme="minorHAnsi"/>
          <w:bCs/>
        </w:rPr>
        <w:t xml:space="preserve"> </w:t>
      </w:r>
      <w:r>
        <w:rPr>
          <w:rFonts w:asciiTheme="minorHAnsi" w:hAnsiTheme="minorHAnsi"/>
          <w:bCs/>
        </w:rPr>
        <w:tab/>
      </w:r>
      <w:r>
        <w:rPr>
          <w:rFonts w:asciiTheme="minorHAnsi" w:hAnsiTheme="minorHAnsi"/>
          <w:bCs/>
        </w:rPr>
        <w:tab/>
      </w:r>
      <w:r w:rsidRPr="007C3B5E">
        <w:rPr>
          <w:rFonts w:asciiTheme="minorHAnsi" w:hAnsiTheme="minorHAnsi"/>
          <w:lang w:val="en-CA"/>
        </w:rPr>
        <w:t xml:space="preserve">____________________________ </w:t>
      </w:r>
      <w:r w:rsidRPr="00F10A7C">
        <w:rPr>
          <w:rFonts w:asciiTheme="minorHAnsi" w:hAnsiTheme="minorHAnsi"/>
          <w:bCs/>
        </w:rPr>
        <w:t xml:space="preserve"> </w:t>
      </w:r>
    </w:p>
    <w:p w:rsidR="00BB6C94" w:rsidRPr="00402CB3" w:rsidRDefault="0052311B" w:rsidP="00402CB3">
      <w:pPr>
        <w:autoSpaceDE w:val="0"/>
        <w:autoSpaceDN w:val="0"/>
        <w:adjustRightInd w:val="0"/>
        <w:rPr>
          <w:rFonts w:asciiTheme="minorHAnsi" w:hAnsiTheme="minorHAnsi"/>
          <w:b/>
          <w:bCs/>
        </w:rPr>
      </w:pPr>
      <w:r w:rsidRPr="00F10A7C">
        <w:rPr>
          <w:rFonts w:asciiTheme="minorHAnsi" w:hAnsiTheme="minorHAnsi"/>
          <w:b/>
          <w:bCs/>
          <w:lang w:val="en-CA"/>
        </w:rPr>
        <w:t xml:space="preserve">Chief Administrative Officer </w:t>
      </w:r>
      <w:r w:rsidRPr="00F10A7C">
        <w:rPr>
          <w:rFonts w:asciiTheme="minorHAnsi" w:hAnsiTheme="minorHAnsi"/>
          <w:b/>
          <w:bCs/>
        </w:rPr>
        <w:t xml:space="preserve">Signature </w:t>
      </w:r>
      <w:r>
        <w:rPr>
          <w:rFonts w:asciiTheme="minorHAnsi" w:hAnsiTheme="minorHAnsi"/>
          <w:b/>
          <w:bCs/>
        </w:rPr>
        <w:tab/>
      </w:r>
      <w:r>
        <w:rPr>
          <w:rFonts w:asciiTheme="minorHAnsi" w:hAnsiTheme="minorHAnsi"/>
          <w:b/>
          <w:bCs/>
        </w:rPr>
        <w:tab/>
      </w:r>
      <w:r>
        <w:rPr>
          <w:rFonts w:asciiTheme="minorHAnsi" w:hAnsiTheme="minorHAnsi"/>
          <w:b/>
          <w:bCs/>
        </w:rPr>
        <w:tab/>
        <w:t>Date</w:t>
      </w:r>
    </w:p>
    <w:sectPr w:rsidR="00BB6C94" w:rsidRPr="00402CB3" w:rsidSect="00393261">
      <w:headerReference w:type="even" r:id="rId9"/>
      <w:headerReference w:type="default" r:id="rId10"/>
      <w:footerReference w:type="default" r:id="rId11"/>
      <w:headerReference w:type="first" r:id="rId12"/>
      <w:pgSz w:w="12240" w:h="15840"/>
      <w:pgMar w:top="1440" w:right="81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C4" w:rsidRDefault="003B7FC4" w:rsidP="00D7303D">
      <w:r>
        <w:separator/>
      </w:r>
    </w:p>
  </w:endnote>
  <w:endnote w:type="continuationSeparator" w:id="0">
    <w:p w:rsidR="003B7FC4" w:rsidRDefault="003B7FC4" w:rsidP="00D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iCs/>
        <w:color w:val="8C8C8C" w:themeColor="background1" w:themeShade="8C"/>
        <w:sz w:val="20"/>
        <w:szCs w:val="20"/>
      </w:rPr>
      <w:alias w:val="Company"/>
      <w:id w:val="270665196"/>
      <w:placeholder>
        <w:docPart w:val="EA8C5B6BEAA040CA9DC9DCE24686EC95"/>
      </w:placeholder>
      <w:dataBinding w:prefixMappings="xmlns:ns0='http://schemas.openxmlformats.org/officeDocument/2006/extended-properties'" w:xpath="/ns0:Properties[1]/ns0:Company[1]" w:storeItemID="{6668398D-A668-4E3E-A5EB-62B293D839F1}"/>
      <w:text/>
    </w:sdtPr>
    <w:sdtEndPr/>
    <w:sdtContent>
      <w:p w:rsidR="00BE7853" w:rsidRPr="000576EB" w:rsidRDefault="00BE7853" w:rsidP="000576EB">
        <w:pPr>
          <w:pStyle w:val="Footer"/>
          <w:pBdr>
            <w:top w:val="single" w:sz="24" w:space="5" w:color="9BBB59" w:themeColor="accent3"/>
          </w:pBdr>
          <w:jc w:val="both"/>
          <w:rPr>
            <w:rFonts w:asciiTheme="minorHAnsi" w:hAnsiTheme="minorHAnsi"/>
            <w:i/>
            <w:iCs/>
            <w:color w:val="8C8C8C" w:themeColor="background1" w:themeShade="8C"/>
            <w:sz w:val="20"/>
            <w:szCs w:val="20"/>
          </w:rPr>
        </w:pPr>
        <w:r w:rsidRPr="000576EB">
          <w:rPr>
            <w:rFonts w:asciiTheme="minorHAnsi" w:hAnsiTheme="minorHAnsi"/>
            <w:i/>
            <w:iCs/>
            <w:color w:val="8C8C8C" w:themeColor="background1" w:themeShade="8C"/>
            <w:sz w:val="20"/>
            <w:szCs w:val="20"/>
          </w:rPr>
          <w:t>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w:t>
        </w:r>
      </w:p>
    </w:sdtContent>
  </w:sdt>
  <w:p w:rsidR="00BE7853" w:rsidRPr="000576EB" w:rsidRDefault="00BE7853" w:rsidP="00057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C4" w:rsidRDefault="003B7FC4" w:rsidP="00D7303D">
      <w:r>
        <w:separator/>
      </w:r>
    </w:p>
  </w:footnote>
  <w:footnote w:type="continuationSeparator" w:id="0">
    <w:p w:rsidR="003B7FC4" w:rsidRDefault="003B7FC4" w:rsidP="00D7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3" w:rsidRDefault="003B7F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235157" o:spid="_x0000_s2050"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3" w:rsidRPr="002D7172" w:rsidRDefault="00BE7853" w:rsidP="002D7172">
    <w:pPr>
      <w:pStyle w:val="Bylawtemplatetext"/>
      <w:jc w:val="right"/>
      <w:rPr>
        <w:sz w:val="18"/>
      </w:rPr>
    </w:pPr>
    <w:r>
      <w:rPr>
        <w:sz w:val="18"/>
      </w:rPr>
      <w:t>Model Elections Bylaw</w:t>
    </w:r>
    <w:r w:rsidR="00B11DF1">
      <w:rPr>
        <w:sz w:val="18"/>
      </w:rPr>
      <w:t xml:space="preserve"> - Simplified</w:t>
    </w:r>
    <w:r>
      <w:rPr>
        <w:sz w:val="18"/>
      </w:rPr>
      <w:t xml:space="preserve"> | </w:t>
    </w:r>
    <w:r w:rsidRPr="00E33CD3">
      <w:rPr>
        <w:sz w:val="18"/>
      </w:rPr>
      <w:t xml:space="preserve">Last revised: </w:t>
    </w:r>
    <w:r w:rsidR="003B7F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235158" o:spid="_x0000_s2051" type="#_x0000_t136" style="position:absolute;left:0;text-align:left;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A57A4">
      <w:rPr>
        <w:sz w:val="18"/>
      </w:rPr>
      <w:t xml:space="preserve">July </w:t>
    </w:r>
    <w:r w:rsidR="00190BE7">
      <w:rPr>
        <w:sz w:val="18"/>
      </w:rPr>
      <w:t>31</w:t>
    </w:r>
    <w:r w:rsidR="008A57A4">
      <w:rPr>
        <w:sz w:val="18"/>
      </w:rPr>
      <w:t xml:space="preserve">, </w:t>
    </w:r>
    <w:r>
      <w:rPr>
        <w:sz w:val="18"/>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3" w:rsidRDefault="003B7F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235156"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4E2"/>
    <w:multiLevelType w:val="multilevel"/>
    <w:tmpl w:val="99AE20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F47B4F"/>
    <w:multiLevelType w:val="multilevel"/>
    <w:tmpl w:val="C8EC8C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D6D15"/>
    <w:multiLevelType w:val="multilevel"/>
    <w:tmpl w:val="FE28CD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0F2B76"/>
    <w:multiLevelType w:val="multilevel"/>
    <w:tmpl w:val="3440C7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D1162C"/>
    <w:multiLevelType w:val="hybridMultilevel"/>
    <w:tmpl w:val="D904E7CC"/>
    <w:lvl w:ilvl="0" w:tplc="F21A8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02D65"/>
    <w:multiLevelType w:val="multilevel"/>
    <w:tmpl w:val="95402DB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F508D9"/>
    <w:multiLevelType w:val="multilevel"/>
    <w:tmpl w:val="568CA47A"/>
    <w:lvl w:ilvl="0">
      <w:start w:val="3"/>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A177571"/>
    <w:multiLevelType w:val="multilevel"/>
    <w:tmpl w:val="B6C89402"/>
    <w:lvl w:ilvl="0">
      <w:start w:val="1"/>
      <w:numFmt w:val="lowerLetter"/>
      <w:lvlText w:val="(%1)"/>
      <w:lvlJc w:val="left"/>
      <w:pPr>
        <w:ind w:left="1350" w:hanging="360"/>
      </w:pPr>
      <w:rPr>
        <w:rFonts w:hint="default"/>
      </w:rPr>
    </w:lvl>
    <w:lvl w:ilvl="1">
      <w:start w:val="1"/>
      <w:numFmt w:val="lowerRoman"/>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8">
    <w:nsid w:val="2CC77C22"/>
    <w:multiLevelType w:val="multilevel"/>
    <w:tmpl w:val="EB2C8DF0"/>
    <w:lvl w:ilvl="0">
      <w:start w:val="3"/>
      <w:numFmt w:val="decimal"/>
      <w:lvlText w:val="%1"/>
      <w:lvlJc w:val="left"/>
      <w:pPr>
        <w:ind w:left="360" w:hanging="360"/>
      </w:pPr>
      <w:rPr>
        <w:rFonts w:ascii="Times New Roman" w:hAnsi="Times New Roman" w:hint="default"/>
        <w:color w:val="000000"/>
      </w:rPr>
    </w:lvl>
    <w:lvl w:ilvl="1">
      <w:start w:val="1"/>
      <w:numFmt w:val="decimal"/>
      <w:lvlText w:val="%1.%2"/>
      <w:lvlJc w:val="left"/>
      <w:pPr>
        <w:ind w:left="720" w:hanging="360"/>
      </w:pPr>
      <w:rPr>
        <w:rFonts w:ascii="Times New Roman" w:hAnsi="Times New Roman" w:hint="default"/>
        <w:color w:val="000000"/>
      </w:rPr>
    </w:lvl>
    <w:lvl w:ilvl="2">
      <w:start w:val="1"/>
      <w:numFmt w:val="decimal"/>
      <w:lvlText w:val="%1.%2.%3"/>
      <w:lvlJc w:val="left"/>
      <w:pPr>
        <w:ind w:left="1440" w:hanging="720"/>
      </w:pPr>
      <w:rPr>
        <w:rFonts w:ascii="Times New Roman" w:hAnsi="Times New Roman" w:hint="default"/>
        <w:color w:val="000000"/>
      </w:rPr>
    </w:lvl>
    <w:lvl w:ilvl="3">
      <w:start w:val="1"/>
      <w:numFmt w:val="decimal"/>
      <w:lvlText w:val="%1.%2.%3.%4"/>
      <w:lvlJc w:val="left"/>
      <w:pPr>
        <w:ind w:left="1800" w:hanging="720"/>
      </w:pPr>
      <w:rPr>
        <w:rFonts w:ascii="Times New Roman" w:hAnsi="Times New Roman" w:hint="default"/>
        <w:color w:val="000000"/>
      </w:rPr>
    </w:lvl>
    <w:lvl w:ilvl="4">
      <w:start w:val="1"/>
      <w:numFmt w:val="decimal"/>
      <w:lvlText w:val="%1.%2.%3.%4.%5"/>
      <w:lvlJc w:val="left"/>
      <w:pPr>
        <w:ind w:left="2520" w:hanging="1080"/>
      </w:pPr>
      <w:rPr>
        <w:rFonts w:ascii="Times New Roman" w:hAnsi="Times New Roman" w:hint="default"/>
        <w:color w:val="000000"/>
      </w:rPr>
    </w:lvl>
    <w:lvl w:ilvl="5">
      <w:start w:val="1"/>
      <w:numFmt w:val="decimal"/>
      <w:lvlText w:val="%1.%2.%3.%4.%5.%6"/>
      <w:lvlJc w:val="left"/>
      <w:pPr>
        <w:ind w:left="2880" w:hanging="1080"/>
      </w:pPr>
      <w:rPr>
        <w:rFonts w:ascii="Times New Roman" w:hAnsi="Times New Roman" w:hint="default"/>
        <w:color w:val="000000"/>
      </w:rPr>
    </w:lvl>
    <w:lvl w:ilvl="6">
      <w:start w:val="1"/>
      <w:numFmt w:val="decimal"/>
      <w:lvlText w:val="%1.%2.%3.%4.%5.%6.%7"/>
      <w:lvlJc w:val="left"/>
      <w:pPr>
        <w:ind w:left="3600" w:hanging="1440"/>
      </w:pPr>
      <w:rPr>
        <w:rFonts w:ascii="Times New Roman" w:hAnsi="Times New Roman" w:hint="default"/>
        <w:color w:val="000000"/>
      </w:rPr>
    </w:lvl>
    <w:lvl w:ilvl="7">
      <w:start w:val="1"/>
      <w:numFmt w:val="decimal"/>
      <w:lvlText w:val="%1.%2.%3.%4.%5.%6.%7.%8"/>
      <w:lvlJc w:val="left"/>
      <w:pPr>
        <w:ind w:left="3960" w:hanging="1440"/>
      </w:pPr>
      <w:rPr>
        <w:rFonts w:ascii="Times New Roman" w:hAnsi="Times New Roman" w:hint="default"/>
        <w:color w:val="000000"/>
      </w:rPr>
    </w:lvl>
    <w:lvl w:ilvl="8">
      <w:start w:val="1"/>
      <w:numFmt w:val="decimal"/>
      <w:lvlText w:val="%1.%2.%3.%4.%5.%6.%7.%8.%9"/>
      <w:lvlJc w:val="left"/>
      <w:pPr>
        <w:ind w:left="4680" w:hanging="1800"/>
      </w:pPr>
      <w:rPr>
        <w:rFonts w:ascii="Times New Roman" w:hAnsi="Times New Roman" w:hint="default"/>
        <w:color w:val="000000"/>
      </w:rPr>
    </w:lvl>
  </w:abstractNum>
  <w:abstractNum w:abstractNumId="9">
    <w:nsid w:val="305F66D6"/>
    <w:multiLevelType w:val="multilevel"/>
    <w:tmpl w:val="2458B542"/>
    <w:lvl w:ilvl="0">
      <w:start w:val="1"/>
      <w:numFmt w:val="decimal"/>
      <w:pStyle w:val="Bylawtemplateheader"/>
      <w:lvlText w:val="%1."/>
      <w:lvlJc w:val="left"/>
      <w:pPr>
        <w:ind w:left="360" w:hanging="360"/>
      </w:pPr>
      <w:rPr>
        <w:rFonts w:hint="default"/>
        <w:b/>
      </w:rPr>
    </w:lvl>
    <w:lvl w:ilvl="1">
      <w:start w:val="1"/>
      <w:numFmt w:val="decimal"/>
      <w:pStyle w:val="Bylawtemplatesection"/>
      <w:lvlText w:val="%1.%2."/>
      <w:lvlJc w:val="left"/>
      <w:pPr>
        <w:ind w:left="972" w:hanging="432"/>
      </w:pPr>
      <w:rPr>
        <w:rFonts w:hint="default"/>
        <w:b w:val="0"/>
        <w:i w:val="0"/>
        <w:color w:val="auto"/>
      </w:rPr>
    </w:lvl>
    <w:lvl w:ilvl="2">
      <w:start w:val="1"/>
      <w:numFmt w:val="lowerLetter"/>
      <w:pStyle w:val="Bylawtemplatesubsection"/>
      <w:lvlText w:val="(%3)"/>
      <w:lvlJc w:val="left"/>
      <w:pPr>
        <w:ind w:left="1224" w:hanging="504"/>
      </w:pPr>
      <w:rPr>
        <w:rFonts w:hint="default"/>
      </w:rPr>
    </w:lvl>
    <w:lvl w:ilvl="3">
      <w:start w:val="1"/>
      <w:numFmt w:val="lowerRoman"/>
      <w:pStyle w:val="Bylawtemplateclause"/>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B372F3F"/>
    <w:multiLevelType w:val="multilevel"/>
    <w:tmpl w:val="7766FBA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F17693"/>
    <w:multiLevelType w:val="multilevel"/>
    <w:tmpl w:val="E75C5C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2C421F"/>
    <w:multiLevelType w:val="multilevel"/>
    <w:tmpl w:val="D7961682"/>
    <w:lvl w:ilvl="0">
      <w:start w:val="3"/>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679644E5"/>
    <w:multiLevelType w:val="hybridMultilevel"/>
    <w:tmpl w:val="AB4068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7F55D9B"/>
    <w:multiLevelType w:val="hybridMultilevel"/>
    <w:tmpl w:val="98B83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F6918"/>
    <w:multiLevelType w:val="multilevel"/>
    <w:tmpl w:val="2F08953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457955"/>
    <w:multiLevelType w:val="hybridMultilevel"/>
    <w:tmpl w:val="FB5241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4"/>
  </w:num>
  <w:num w:numId="3">
    <w:abstractNumId w:val="3"/>
  </w:num>
  <w:num w:numId="4">
    <w:abstractNumId w:val="1"/>
  </w:num>
  <w:num w:numId="5">
    <w:abstractNumId w:val="16"/>
  </w:num>
  <w:num w:numId="6">
    <w:abstractNumId w:val="14"/>
  </w:num>
  <w:num w:numId="7">
    <w:abstractNumId w:val="8"/>
  </w:num>
  <w:num w:numId="8">
    <w:abstractNumId w:val="2"/>
  </w:num>
  <w:num w:numId="9">
    <w:abstractNumId w:val="6"/>
  </w:num>
  <w:num w:numId="10">
    <w:abstractNumId w:val="12"/>
  </w:num>
  <w:num w:numId="11">
    <w:abstractNumId w:val="0"/>
  </w:num>
  <w:num w:numId="12">
    <w:abstractNumId w:val="15"/>
  </w:num>
  <w:num w:numId="13">
    <w:abstractNumId w:val="5"/>
  </w:num>
  <w:num w:numId="14">
    <w:abstractNumId w:val="10"/>
  </w:num>
  <w:num w:numId="15">
    <w:abstractNumId w:val="11"/>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1312"/>
    <w:rsid w:val="0000041C"/>
    <w:rsid w:val="00000708"/>
    <w:rsid w:val="00003131"/>
    <w:rsid w:val="00032390"/>
    <w:rsid w:val="000435A3"/>
    <w:rsid w:val="0004379F"/>
    <w:rsid w:val="00053066"/>
    <w:rsid w:val="000554B3"/>
    <w:rsid w:val="000576EB"/>
    <w:rsid w:val="000704EF"/>
    <w:rsid w:val="00077091"/>
    <w:rsid w:val="000826A3"/>
    <w:rsid w:val="00093970"/>
    <w:rsid w:val="00094C59"/>
    <w:rsid w:val="000A045E"/>
    <w:rsid w:val="000B0A03"/>
    <w:rsid w:val="000B3FE9"/>
    <w:rsid w:val="000C4AD9"/>
    <w:rsid w:val="000D3E37"/>
    <w:rsid w:val="000D73D4"/>
    <w:rsid w:val="000E36DA"/>
    <w:rsid w:val="000E4C25"/>
    <w:rsid w:val="00105CE3"/>
    <w:rsid w:val="00122CC8"/>
    <w:rsid w:val="00124D2D"/>
    <w:rsid w:val="00132069"/>
    <w:rsid w:val="00132B29"/>
    <w:rsid w:val="00135D17"/>
    <w:rsid w:val="00137FCD"/>
    <w:rsid w:val="001457EB"/>
    <w:rsid w:val="00151C7D"/>
    <w:rsid w:val="00154B3E"/>
    <w:rsid w:val="00162006"/>
    <w:rsid w:val="00174B67"/>
    <w:rsid w:val="00181B6E"/>
    <w:rsid w:val="00182BF1"/>
    <w:rsid w:val="00184279"/>
    <w:rsid w:val="00185111"/>
    <w:rsid w:val="00190BE7"/>
    <w:rsid w:val="001A4039"/>
    <w:rsid w:val="001B70EE"/>
    <w:rsid w:val="001C4A0D"/>
    <w:rsid w:val="001D3E5F"/>
    <w:rsid w:val="001E234E"/>
    <w:rsid w:val="001E68A6"/>
    <w:rsid w:val="00200ACD"/>
    <w:rsid w:val="00221474"/>
    <w:rsid w:val="002357B8"/>
    <w:rsid w:val="00240535"/>
    <w:rsid w:val="00242D04"/>
    <w:rsid w:val="0025335B"/>
    <w:rsid w:val="00257AC9"/>
    <w:rsid w:val="002715C6"/>
    <w:rsid w:val="00281E57"/>
    <w:rsid w:val="00286A0F"/>
    <w:rsid w:val="002903C2"/>
    <w:rsid w:val="002920B1"/>
    <w:rsid w:val="002B48EE"/>
    <w:rsid w:val="002C1B0B"/>
    <w:rsid w:val="002C7BD1"/>
    <w:rsid w:val="002D7172"/>
    <w:rsid w:val="002F4EDC"/>
    <w:rsid w:val="002F7C05"/>
    <w:rsid w:val="00311442"/>
    <w:rsid w:val="003256AD"/>
    <w:rsid w:val="00336026"/>
    <w:rsid w:val="00342C6E"/>
    <w:rsid w:val="003466DA"/>
    <w:rsid w:val="00346C63"/>
    <w:rsid w:val="003544C8"/>
    <w:rsid w:val="003674C2"/>
    <w:rsid w:val="0036799F"/>
    <w:rsid w:val="00377BFA"/>
    <w:rsid w:val="00393261"/>
    <w:rsid w:val="00394259"/>
    <w:rsid w:val="00394E49"/>
    <w:rsid w:val="003A2325"/>
    <w:rsid w:val="003B7FC4"/>
    <w:rsid w:val="003C7D67"/>
    <w:rsid w:val="00402CB3"/>
    <w:rsid w:val="00423D4D"/>
    <w:rsid w:val="00427341"/>
    <w:rsid w:val="00465A81"/>
    <w:rsid w:val="00483C71"/>
    <w:rsid w:val="00484660"/>
    <w:rsid w:val="004956D5"/>
    <w:rsid w:val="004C6755"/>
    <w:rsid w:val="004D1B82"/>
    <w:rsid w:val="004D6470"/>
    <w:rsid w:val="004F0FB6"/>
    <w:rsid w:val="004F649C"/>
    <w:rsid w:val="00507473"/>
    <w:rsid w:val="00521E7C"/>
    <w:rsid w:val="0052311B"/>
    <w:rsid w:val="00524655"/>
    <w:rsid w:val="005450F3"/>
    <w:rsid w:val="005474BA"/>
    <w:rsid w:val="00570A22"/>
    <w:rsid w:val="00573E9D"/>
    <w:rsid w:val="0057423E"/>
    <w:rsid w:val="005858C1"/>
    <w:rsid w:val="005922DA"/>
    <w:rsid w:val="005A6537"/>
    <w:rsid w:val="005C635E"/>
    <w:rsid w:val="005C71BF"/>
    <w:rsid w:val="005E45EE"/>
    <w:rsid w:val="005F70EE"/>
    <w:rsid w:val="00614A30"/>
    <w:rsid w:val="00620A86"/>
    <w:rsid w:val="00634822"/>
    <w:rsid w:val="00642FFD"/>
    <w:rsid w:val="006524E7"/>
    <w:rsid w:val="0066644B"/>
    <w:rsid w:val="00670D52"/>
    <w:rsid w:val="0068328E"/>
    <w:rsid w:val="006B2092"/>
    <w:rsid w:val="006B40C2"/>
    <w:rsid w:val="006C5FBE"/>
    <w:rsid w:val="006D330F"/>
    <w:rsid w:val="006E5669"/>
    <w:rsid w:val="006F57A0"/>
    <w:rsid w:val="00715794"/>
    <w:rsid w:val="00724F93"/>
    <w:rsid w:val="0072501B"/>
    <w:rsid w:val="00730767"/>
    <w:rsid w:val="0075564A"/>
    <w:rsid w:val="007569D7"/>
    <w:rsid w:val="00760E19"/>
    <w:rsid w:val="007679D1"/>
    <w:rsid w:val="00767A8A"/>
    <w:rsid w:val="00767C97"/>
    <w:rsid w:val="0077286F"/>
    <w:rsid w:val="00774498"/>
    <w:rsid w:val="0077576E"/>
    <w:rsid w:val="00781387"/>
    <w:rsid w:val="007958D9"/>
    <w:rsid w:val="007A7A33"/>
    <w:rsid w:val="007C2146"/>
    <w:rsid w:val="007C4BC8"/>
    <w:rsid w:val="007C4E56"/>
    <w:rsid w:val="007D4DB9"/>
    <w:rsid w:val="007E2DA0"/>
    <w:rsid w:val="007E7F9D"/>
    <w:rsid w:val="007F13C2"/>
    <w:rsid w:val="008058D7"/>
    <w:rsid w:val="00836D37"/>
    <w:rsid w:val="0084153E"/>
    <w:rsid w:val="00853730"/>
    <w:rsid w:val="00867FB1"/>
    <w:rsid w:val="0087431C"/>
    <w:rsid w:val="008914D3"/>
    <w:rsid w:val="00894AC1"/>
    <w:rsid w:val="00895273"/>
    <w:rsid w:val="008974B3"/>
    <w:rsid w:val="008A57A4"/>
    <w:rsid w:val="008B6C00"/>
    <w:rsid w:val="008C438F"/>
    <w:rsid w:val="008D01ED"/>
    <w:rsid w:val="008D1F55"/>
    <w:rsid w:val="008D770E"/>
    <w:rsid w:val="008E360B"/>
    <w:rsid w:val="009049C9"/>
    <w:rsid w:val="0090640B"/>
    <w:rsid w:val="00916E31"/>
    <w:rsid w:val="009414A0"/>
    <w:rsid w:val="00946C6A"/>
    <w:rsid w:val="00950827"/>
    <w:rsid w:val="00953DD8"/>
    <w:rsid w:val="00972B50"/>
    <w:rsid w:val="00974590"/>
    <w:rsid w:val="00976C3B"/>
    <w:rsid w:val="00991EA9"/>
    <w:rsid w:val="009A14FA"/>
    <w:rsid w:val="009A2584"/>
    <w:rsid w:val="009A4641"/>
    <w:rsid w:val="009B2030"/>
    <w:rsid w:val="009C288C"/>
    <w:rsid w:val="009E00B7"/>
    <w:rsid w:val="009E4EBD"/>
    <w:rsid w:val="009E4FC7"/>
    <w:rsid w:val="009F065C"/>
    <w:rsid w:val="009F2377"/>
    <w:rsid w:val="00A0307E"/>
    <w:rsid w:val="00A05D8C"/>
    <w:rsid w:val="00A27098"/>
    <w:rsid w:val="00A27117"/>
    <w:rsid w:val="00A31CCC"/>
    <w:rsid w:val="00A41A33"/>
    <w:rsid w:val="00A42EA8"/>
    <w:rsid w:val="00A4747F"/>
    <w:rsid w:val="00A63F77"/>
    <w:rsid w:val="00A66E04"/>
    <w:rsid w:val="00A749C2"/>
    <w:rsid w:val="00A83144"/>
    <w:rsid w:val="00AA161F"/>
    <w:rsid w:val="00AA2033"/>
    <w:rsid w:val="00AB40B5"/>
    <w:rsid w:val="00AC657C"/>
    <w:rsid w:val="00AD2C31"/>
    <w:rsid w:val="00AD6E48"/>
    <w:rsid w:val="00AE09D2"/>
    <w:rsid w:val="00AF4E98"/>
    <w:rsid w:val="00B0338E"/>
    <w:rsid w:val="00B058C5"/>
    <w:rsid w:val="00B11DF1"/>
    <w:rsid w:val="00B234E6"/>
    <w:rsid w:val="00B3075A"/>
    <w:rsid w:val="00B309BE"/>
    <w:rsid w:val="00B322FD"/>
    <w:rsid w:val="00B370DA"/>
    <w:rsid w:val="00B42B11"/>
    <w:rsid w:val="00B52F27"/>
    <w:rsid w:val="00B630E7"/>
    <w:rsid w:val="00B87701"/>
    <w:rsid w:val="00B974AA"/>
    <w:rsid w:val="00BA01F6"/>
    <w:rsid w:val="00BA48D6"/>
    <w:rsid w:val="00BB304A"/>
    <w:rsid w:val="00BB6C94"/>
    <w:rsid w:val="00BC4167"/>
    <w:rsid w:val="00BC595A"/>
    <w:rsid w:val="00BD29A6"/>
    <w:rsid w:val="00BD664A"/>
    <w:rsid w:val="00BE29DF"/>
    <w:rsid w:val="00BE2D7B"/>
    <w:rsid w:val="00BE2FFA"/>
    <w:rsid w:val="00BE5E75"/>
    <w:rsid w:val="00BE7853"/>
    <w:rsid w:val="00BF6F81"/>
    <w:rsid w:val="00C00248"/>
    <w:rsid w:val="00C178C0"/>
    <w:rsid w:val="00C25B3C"/>
    <w:rsid w:val="00C35492"/>
    <w:rsid w:val="00C41312"/>
    <w:rsid w:val="00C42991"/>
    <w:rsid w:val="00C5037D"/>
    <w:rsid w:val="00C515E3"/>
    <w:rsid w:val="00C71D56"/>
    <w:rsid w:val="00C84805"/>
    <w:rsid w:val="00C8505B"/>
    <w:rsid w:val="00C91F01"/>
    <w:rsid w:val="00C923DF"/>
    <w:rsid w:val="00CA68DD"/>
    <w:rsid w:val="00CB7359"/>
    <w:rsid w:val="00CC0242"/>
    <w:rsid w:val="00CC30AF"/>
    <w:rsid w:val="00CC3FE6"/>
    <w:rsid w:val="00CD4821"/>
    <w:rsid w:val="00CE5AED"/>
    <w:rsid w:val="00CF0294"/>
    <w:rsid w:val="00CF495B"/>
    <w:rsid w:val="00D24BD4"/>
    <w:rsid w:val="00D27928"/>
    <w:rsid w:val="00D3339E"/>
    <w:rsid w:val="00D36E33"/>
    <w:rsid w:val="00D41DAE"/>
    <w:rsid w:val="00D477B7"/>
    <w:rsid w:val="00D657D7"/>
    <w:rsid w:val="00D70BAC"/>
    <w:rsid w:val="00D72DD9"/>
    <w:rsid w:val="00D7303D"/>
    <w:rsid w:val="00D76D5C"/>
    <w:rsid w:val="00D87B4B"/>
    <w:rsid w:val="00DC6FF0"/>
    <w:rsid w:val="00DD12BE"/>
    <w:rsid w:val="00DE146A"/>
    <w:rsid w:val="00E05FA4"/>
    <w:rsid w:val="00E130BB"/>
    <w:rsid w:val="00E2044E"/>
    <w:rsid w:val="00E348E1"/>
    <w:rsid w:val="00E36B19"/>
    <w:rsid w:val="00E75BDF"/>
    <w:rsid w:val="00E90F30"/>
    <w:rsid w:val="00E95A42"/>
    <w:rsid w:val="00EA3C35"/>
    <w:rsid w:val="00EB61F2"/>
    <w:rsid w:val="00F06377"/>
    <w:rsid w:val="00F21936"/>
    <w:rsid w:val="00F27FC1"/>
    <w:rsid w:val="00F3573A"/>
    <w:rsid w:val="00F413AC"/>
    <w:rsid w:val="00F41E43"/>
    <w:rsid w:val="00F55405"/>
    <w:rsid w:val="00F60312"/>
    <w:rsid w:val="00F805BE"/>
    <w:rsid w:val="00F85961"/>
    <w:rsid w:val="00F916F2"/>
    <w:rsid w:val="00F94708"/>
    <w:rsid w:val="00F95588"/>
    <w:rsid w:val="00FA1780"/>
    <w:rsid w:val="00FA6E80"/>
    <w:rsid w:val="00FB3912"/>
    <w:rsid w:val="00FC336B"/>
    <w:rsid w:val="00FD5105"/>
    <w:rsid w:val="00FD6334"/>
    <w:rsid w:val="00FF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0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03D"/>
    <w:pPr>
      <w:tabs>
        <w:tab w:val="center" w:pos="4680"/>
        <w:tab w:val="right" w:pos="9360"/>
      </w:tabs>
    </w:pPr>
  </w:style>
  <w:style w:type="character" w:customStyle="1" w:styleId="HeaderChar">
    <w:name w:val="Header Char"/>
    <w:basedOn w:val="DefaultParagraphFont"/>
    <w:link w:val="Header"/>
    <w:rsid w:val="00D7303D"/>
    <w:rPr>
      <w:sz w:val="24"/>
      <w:szCs w:val="24"/>
    </w:rPr>
  </w:style>
  <w:style w:type="paragraph" w:styleId="Footer">
    <w:name w:val="footer"/>
    <w:basedOn w:val="Normal"/>
    <w:link w:val="FooterChar"/>
    <w:uiPriority w:val="99"/>
    <w:rsid w:val="00D7303D"/>
    <w:pPr>
      <w:tabs>
        <w:tab w:val="center" w:pos="4680"/>
        <w:tab w:val="right" w:pos="9360"/>
      </w:tabs>
    </w:pPr>
  </w:style>
  <w:style w:type="character" w:customStyle="1" w:styleId="FooterChar">
    <w:name w:val="Footer Char"/>
    <w:basedOn w:val="DefaultParagraphFont"/>
    <w:link w:val="Footer"/>
    <w:uiPriority w:val="99"/>
    <w:rsid w:val="00D7303D"/>
    <w:rPr>
      <w:sz w:val="24"/>
      <w:szCs w:val="24"/>
    </w:rPr>
  </w:style>
  <w:style w:type="paragraph" w:styleId="ListParagraph">
    <w:name w:val="List Paragraph"/>
    <w:basedOn w:val="Normal"/>
    <w:uiPriority w:val="34"/>
    <w:qFormat/>
    <w:rsid w:val="007D4DB9"/>
    <w:pPr>
      <w:ind w:left="720"/>
      <w:contextualSpacing/>
    </w:pPr>
  </w:style>
  <w:style w:type="paragraph" w:styleId="BalloonText">
    <w:name w:val="Balloon Text"/>
    <w:basedOn w:val="Normal"/>
    <w:link w:val="BalloonTextChar"/>
    <w:rsid w:val="00D72DD9"/>
    <w:rPr>
      <w:rFonts w:ascii="Tahoma" w:hAnsi="Tahoma" w:cs="Tahoma"/>
      <w:sz w:val="16"/>
      <w:szCs w:val="16"/>
    </w:rPr>
  </w:style>
  <w:style w:type="character" w:customStyle="1" w:styleId="BalloonTextChar">
    <w:name w:val="Balloon Text Char"/>
    <w:basedOn w:val="DefaultParagraphFont"/>
    <w:link w:val="BalloonText"/>
    <w:rsid w:val="00D72DD9"/>
    <w:rPr>
      <w:rFonts w:ascii="Tahoma" w:hAnsi="Tahoma" w:cs="Tahoma"/>
      <w:sz w:val="16"/>
      <w:szCs w:val="16"/>
    </w:rPr>
  </w:style>
  <w:style w:type="paragraph" w:customStyle="1" w:styleId="Subsection">
    <w:name w:val="Subsection"/>
    <w:basedOn w:val="Normal"/>
    <w:rsid w:val="004956D5"/>
    <w:pPr>
      <w:overflowPunct w:val="0"/>
      <w:autoSpaceDE w:val="0"/>
      <w:autoSpaceDN w:val="0"/>
      <w:adjustRightInd w:val="0"/>
      <w:spacing w:before="160"/>
      <w:ind w:firstLine="173"/>
      <w:jc w:val="both"/>
      <w:textAlignment w:val="baseline"/>
    </w:pPr>
    <w:rPr>
      <w:sz w:val="20"/>
      <w:szCs w:val="20"/>
      <w:lang w:val="en-GB"/>
    </w:rPr>
  </w:style>
  <w:style w:type="paragraph" w:customStyle="1" w:styleId="SecSubSidenote">
    <w:name w:val="SecSubSidenote"/>
    <w:basedOn w:val="Normal"/>
    <w:next w:val="Section"/>
    <w:rsid w:val="004956D5"/>
    <w:pPr>
      <w:keepNext/>
      <w:keepLines/>
      <w:framePr w:w="1152" w:hSpace="144" w:wrap="around" w:vAnchor="text" w:hAnchor="page" w:xAlign="outside" w:y="1" w:anchorLock="1"/>
      <w:overflowPunct w:val="0"/>
      <w:autoSpaceDE w:val="0"/>
      <w:autoSpaceDN w:val="0"/>
      <w:adjustRightInd w:val="0"/>
      <w:spacing w:before="220"/>
      <w:textAlignment w:val="baseline"/>
    </w:pPr>
    <w:rPr>
      <w:sz w:val="14"/>
      <w:szCs w:val="20"/>
      <w:lang w:val="en-GB"/>
    </w:rPr>
  </w:style>
  <w:style w:type="paragraph" w:customStyle="1" w:styleId="Section">
    <w:name w:val="Section"/>
    <w:basedOn w:val="Normal"/>
    <w:rsid w:val="004956D5"/>
    <w:pPr>
      <w:overflowPunct w:val="0"/>
      <w:autoSpaceDE w:val="0"/>
      <w:autoSpaceDN w:val="0"/>
      <w:adjustRightInd w:val="0"/>
      <w:spacing w:before="160"/>
      <w:jc w:val="both"/>
      <w:textAlignment w:val="baseline"/>
    </w:pPr>
    <w:rPr>
      <w:sz w:val="20"/>
      <w:szCs w:val="20"/>
      <w:lang w:val="en-GB"/>
    </w:rPr>
  </w:style>
  <w:style w:type="paragraph" w:customStyle="1" w:styleId="Clause">
    <w:name w:val="Clause"/>
    <w:basedOn w:val="Normal"/>
    <w:rsid w:val="004956D5"/>
    <w:pPr>
      <w:overflowPunct w:val="0"/>
      <w:autoSpaceDE w:val="0"/>
      <w:autoSpaceDN w:val="0"/>
      <w:adjustRightInd w:val="0"/>
      <w:ind w:left="360"/>
      <w:jc w:val="both"/>
      <w:textAlignment w:val="baseline"/>
    </w:pPr>
    <w:rPr>
      <w:sz w:val="20"/>
      <w:szCs w:val="20"/>
      <w:lang w:val="en-GB"/>
    </w:rPr>
  </w:style>
  <w:style w:type="paragraph" w:styleId="BodyText">
    <w:name w:val="Body Text"/>
    <w:basedOn w:val="Normal"/>
    <w:link w:val="BodyTextChar"/>
    <w:uiPriority w:val="1"/>
    <w:qFormat/>
    <w:rsid w:val="00A4747F"/>
    <w:pPr>
      <w:widowControl w:val="0"/>
      <w:ind w:left="860"/>
    </w:pPr>
    <w:rPr>
      <w:rFonts w:ascii="Arial" w:eastAsia="Arial" w:hAnsi="Arial" w:cstheme="minorBidi"/>
    </w:rPr>
  </w:style>
  <w:style w:type="character" w:customStyle="1" w:styleId="BodyTextChar">
    <w:name w:val="Body Text Char"/>
    <w:basedOn w:val="DefaultParagraphFont"/>
    <w:link w:val="BodyText"/>
    <w:uiPriority w:val="1"/>
    <w:rsid w:val="00A4747F"/>
    <w:rPr>
      <w:rFonts w:ascii="Arial" w:eastAsia="Arial" w:hAnsi="Arial" w:cstheme="minorBidi"/>
      <w:sz w:val="24"/>
      <w:szCs w:val="24"/>
    </w:rPr>
  </w:style>
  <w:style w:type="paragraph" w:customStyle="1" w:styleId="Default">
    <w:name w:val="Default"/>
    <w:rsid w:val="003C7D67"/>
    <w:pPr>
      <w:autoSpaceDE w:val="0"/>
      <w:autoSpaceDN w:val="0"/>
      <w:adjustRightInd w:val="0"/>
    </w:pPr>
    <w:rPr>
      <w:rFonts w:ascii="Calibri" w:hAnsi="Calibri" w:cs="Calibri"/>
      <w:color w:val="000000"/>
      <w:sz w:val="24"/>
      <w:szCs w:val="24"/>
    </w:rPr>
  </w:style>
  <w:style w:type="table" w:styleId="TableGrid">
    <w:name w:val="Table Grid"/>
    <w:basedOn w:val="TableNormal"/>
    <w:rsid w:val="0087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36026"/>
  </w:style>
  <w:style w:type="paragraph" w:customStyle="1" w:styleId="Bylawtemplatetext">
    <w:name w:val="Bylaw template text"/>
    <w:basedOn w:val="Normal"/>
    <w:qFormat/>
    <w:rsid w:val="00760E19"/>
    <w:pPr>
      <w:spacing w:after="160"/>
    </w:pPr>
    <w:rPr>
      <w:rFonts w:asciiTheme="minorHAnsi" w:hAnsiTheme="minorHAnsi" w:cs="Arial"/>
    </w:rPr>
  </w:style>
  <w:style w:type="paragraph" w:customStyle="1" w:styleId="Bylawtemplateheader">
    <w:name w:val="Bylaw template header"/>
    <w:basedOn w:val="Normal"/>
    <w:next w:val="Bylawtemplatesection"/>
    <w:qFormat/>
    <w:rsid w:val="00342C6E"/>
    <w:pPr>
      <w:numPr>
        <w:numId w:val="16"/>
      </w:numPr>
      <w:autoSpaceDE w:val="0"/>
      <w:autoSpaceDN w:val="0"/>
      <w:adjustRightInd w:val="0"/>
      <w:spacing w:before="160" w:after="80"/>
      <w:ind w:left="450" w:hanging="450"/>
    </w:pPr>
    <w:rPr>
      <w:rFonts w:asciiTheme="minorHAnsi" w:hAnsiTheme="minorHAnsi"/>
      <w:b/>
      <w:bCs/>
      <w:color w:val="000000"/>
      <w:lang w:val="en-CA"/>
    </w:rPr>
  </w:style>
  <w:style w:type="paragraph" w:customStyle="1" w:styleId="Bylawtemplatesection">
    <w:name w:val="Bylaw template section"/>
    <w:basedOn w:val="Bylawtemplateheader"/>
    <w:qFormat/>
    <w:rsid w:val="00342C6E"/>
    <w:pPr>
      <w:numPr>
        <w:ilvl w:val="1"/>
      </w:numPr>
      <w:ind w:left="1350" w:hanging="810"/>
    </w:pPr>
    <w:rPr>
      <w:b w:val="0"/>
    </w:rPr>
  </w:style>
  <w:style w:type="paragraph" w:customStyle="1" w:styleId="Bylawtemplatesubsection">
    <w:name w:val="Bylaw template subsection"/>
    <w:basedOn w:val="Bylawtemplatesection"/>
    <w:qFormat/>
    <w:rsid w:val="00C923DF"/>
    <w:pPr>
      <w:numPr>
        <w:ilvl w:val="2"/>
      </w:numPr>
      <w:spacing w:before="40"/>
      <w:ind w:left="1890"/>
    </w:pPr>
  </w:style>
  <w:style w:type="paragraph" w:customStyle="1" w:styleId="Bylawtemplateclause">
    <w:name w:val="Bylaw template clause"/>
    <w:basedOn w:val="Bylawtemplatesubsection"/>
    <w:qFormat/>
    <w:rsid w:val="00D41DAE"/>
    <w:pPr>
      <w:numPr>
        <w:ilvl w:val="3"/>
      </w:numPr>
      <w:ind w:left="2340" w:hanging="396"/>
    </w:pPr>
  </w:style>
  <w:style w:type="paragraph" w:customStyle="1" w:styleId="Bylawtemplatenotebox">
    <w:name w:val="Bylaw template note box"/>
    <w:basedOn w:val="Bylawtemplatetext"/>
    <w:qFormat/>
    <w:rsid w:val="002D7172"/>
    <w:pPr>
      <w:pBdr>
        <w:top w:val="single" w:sz="4" w:space="1" w:color="auto"/>
        <w:left w:val="single" w:sz="4" w:space="4" w:color="auto"/>
        <w:bottom w:val="single" w:sz="4" w:space="1" w:color="auto"/>
        <w:right w:val="single" w:sz="4" w:space="4" w:color="auto"/>
      </w:pBdr>
      <w:spacing w:before="240"/>
    </w:pPr>
  </w:style>
  <w:style w:type="paragraph" w:customStyle="1" w:styleId="BylawTemplatereadingsheader">
    <w:name w:val="Bylaw Template readings header"/>
    <w:basedOn w:val="Bylawtemplateheader"/>
    <w:qFormat/>
    <w:rsid w:val="002D7172"/>
    <w:pPr>
      <w:numPr>
        <w:numId w:val="0"/>
      </w:numPr>
    </w:pPr>
  </w:style>
  <w:style w:type="character" w:styleId="Emphasis">
    <w:name w:val="Emphasis"/>
    <w:basedOn w:val="DefaultParagraphFont"/>
    <w:uiPriority w:val="20"/>
    <w:qFormat/>
    <w:rsid w:val="00393261"/>
    <w:rPr>
      <w:i/>
      <w:iCs/>
    </w:rPr>
  </w:style>
  <w:style w:type="character" w:styleId="Strong">
    <w:name w:val="Strong"/>
    <w:basedOn w:val="DefaultParagraphFont"/>
    <w:uiPriority w:val="22"/>
    <w:qFormat/>
    <w:rsid w:val="001457EB"/>
    <w:rPr>
      <w:b/>
      <w:bCs/>
    </w:rPr>
  </w:style>
  <w:style w:type="character" w:styleId="CommentReference">
    <w:name w:val="annotation reference"/>
    <w:basedOn w:val="DefaultParagraphFont"/>
    <w:rsid w:val="00DD12BE"/>
    <w:rPr>
      <w:sz w:val="16"/>
      <w:szCs w:val="16"/>
    </w:rPr>
  </w:style>
  <w:style w:type="paragraph" w:styleId="CommentText">
    <w:name w:val="annotation text"/>
    <w:basedOn w:val="Normal"/>
    <w:link w:val="CommentTextChar"/>
    <w:rsid w:val="00DD12BE"/>
    <w:rPr>
      <w:sz w:val="20"/>
      <w:szCs w:val="20"/>
    </w:rPr>
  </w:style>
  <w:style w:type="character" w:customStyle="1" w:styleId="CommentTextChar">
    <w:name w:val="Comment Text Char"/>
    <w:basedOn w:val="DefaultParagraphFont"/>
    <w:link w:val="CommentText"/>
    <w:rsid w:val="00DD12BE"/>
  </w:style>
  <w:style w:type="paragraph" w:styleId="CommentSubject">
    <w:name w:val="annotation subject"/>
    <w:basedOn w:val="CommentText"/>
    <w:next w:val="CommentText"/>
    <w:link w:val="CommentSubjectChar"/>
    <w:rsid w:val="00DD12BE"/>
    <w:rPr>
      <w:b/>
      <w:bCs/>
    </w:rPr>
  </w:style>
  <w:style w:type="character" w:customStyle="1" w:styleId="CommentSubjectChar">
    <w:name w:val="Comment Subject Char"/>
    <w:basedOn w:val="CommentTextChar"/>
    <w:link w:val="CommentSubject"/>
    <w:rsid w:val="00DD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4746">
      <w:bodyDiv w:val="1"/>
      <w:marLeft w:val="0"/>
      <w:marRight w:val="0"/>
      <w:marTop w:val="0"/>
      <w:marBottom w:val="0"/>
      <w:divBdr>
        <w:top w:val="none" w:sz="0" w:space="0" w:color="auto"/>
        <w:left w:val="none" w:sz="0" w:space="0" w:color="auto"/>
        <w:bottom w:val="none" w:sz="0" w:space="0" w:color="auto"/>
        <w:right w:val="none" w:sz="0" w:space="0" w:color="auto"/>
      </w:divBdr>
      <w:divsChild>
        <w:div w:id="787966560">
          <w:marLeft w:val="0"/>
          <w:marRight w:val="0"/>
          <w:marTop w:val="0"/>
          <w:marBottom w:val="0"/>
          <w:divBdr>
            <w:top w:val="none" w:sz="0" w:space="0" w:color="auto"/>
            <w:left w:val="none" w:sz="0" w:space="0" w:color="auto"/>
            <w:bottom w:val="none" w:sz="0" w:space="0" w:color="auto"/>
            <w:right w:val="none" w:sz="0" w:space="0" w:color="auto"/>
          </w:divBdr>
        </w:div>
        <w:div w:id="32078227">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
        <w:div w:id="818576333">
          <w:marLeft w:val="0"/>
          <w:marRight w:val="0"/>
          <w:marTop w:val="0"/>
          <w:marBottom w:val="0"/>
          <w:divBdr>
            <w:top w:val="none" w:sz="0" w:space="0" w:color="auto"/>
            <w:left w:val="none" w:sz="0" w:space="0" w:color="auto"/>
            <w:bottom w:val="none" w:sz="0" w:space="0" w:color="auto"/>
            <w:right w:val="none" w:sz="0" w:space="0" w:color="auto"/>
          </w:divBdr>
        </w:div>
        <w:div w:id="400910801">
          <w:marLeft w:val="0"/>
          <w:marRight w:val="0"/>
          <w:marTop w:val="0"/>
          <w:marBottom w:val="0"/>
          <w:divBdr>
            <w:top w:val="none" w:sz="0" w:space="0" w:color="auto"/>
            <w:left w:val="none" w:sz="0" w:space="0" w:color="auto"/>
            <w:bottom w:val="none" w:sz="0" w:space="0" w:color="auto"/>
            <w:right w:val="none" w:sz="0" w:space="0" w:color="auto"/>
          </w:divBdr>
        </w:div>
        <w:div w:id="309290588">
          <w:marLeft w:val="0"/>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1251694315">
          <w:marLeft w:val="0"/>
          <w:marRight w:val="0"/>
          <w:marTop w:val="0"/>
          <w:marBottom w:val="0"/>
          <w:divBdr>
            <w:top w:val="none" w:sz="0" w:space="0" w:color="auto"/>
            <w:left w:val="none" w:sz="0" w:space="0" w:color="auto"/>
            <w:bottom w:val="none" w:sz="0" w:space="0" w:color="auto"/>
            <w:right w:val="none" w:sz="0" w:space="0" w:color="auto"/>
          </w:divBdr>
        </w:div>
        <w:div w:id="689066436">
          <w:marLeft w:val="0"/>
          <w:marRight w:val="0"/>
          <w:marTop w:val="0"/>
          <w:marBottom w:val="0"/>
          <w:divBdr>
            <w:top w:val="none" w:sz="0" w:space="0" w:color="auto"/>
            <w:left w:val="none" w:sz="0" w:space="0" w:color="auto"/>
            <w:bottom w:val="none" w:sz="0" w:space="0" w:color="auto"/>
            <w:right w:val="none" w:sz="0" w:space="0" w:color="auto"/>
          </w:divBdr>
        </w:div>
        <w:div w:id="1687093524">
          <w:marLeft w:val="0"/>
          <w:marRight w:val="0"/>
          <w:marTop w:val="0"/>
          <w:marBottom w:val="0"/>
          <w:divBdr>
            <w:top w:val="none" w:sz="0" w:space="0" w:color="auto"/>
            <w:left w:val="none" w:sz="0" w:space="0" w:color="auto"/>
            <w:bottom w:val="none" w:sz="0" w:space="0" w:color="auto"/>
            <w:right w:val="none" w:sz="0" w:space="0" w:color="auto"/>
          </w:divBdr>
        </w:div>
        <w:div w:id="1632635945">
          <w:marLeft w:val="0"/>
          <w:marRight w:val="0"/>
          <w:marTop w:val="0"/>
          <w:marBottom w:val="0"/>
          <w:divBdr>
            <w:top w:val="none" w:sz="0" w:space="0" w:color="auto"/>
            <w:left w:val="none" w:sz="0" w:space="0" w:color="auto"/>
            <w:bottom w:val="none" w:sz="0" w:space="0" w:color="auto"/>
            <w:right w:val="none" w:sz="0" w:space="0" w:color="auto"/>
          </w:divBdr>
        </w:div>
        <w:div w:id="415982381">
          <w:marLeft w:val="0"/>
          <w:marRight w:val="0"/>
          <w:marTop w:val="0"/>
          <w:marBottom w:val="0"/>
          <w:divBdr>
            <w:top w:val="none" w:sz="0" w:space="0" w:color="auto"/>
            <w:left w:val="none" w:sz="0" w:space="0" w:color="auto"/>
            <w:bottom w:val="none" w:sz="0" w:space="0" w:color="auto"/>
            <w:right w:val="none" w:sz="0" w:space="0" w:color="auto"/>
          </w:divBdr>
        </w:div>
        <w:div w:id="1818181646">
          <w:marLeft w:val="0"/>
          <w:marRight w:val="0"/>
          <w:marTop w:val="0"/>
          <w:marBottom w:val="0"/>
          <w:divBdr>
            <w:top w:val="none" w:sz="0" w:space="0" w:color="auto"/>
            <w:left w:val="none" w:sz="0" w:space="0" w:color="auto"/>
            <w:bottom w:val="none" w:sz="0" w:space="0" w:color="auto"/>
            <w:right w:val="none" w:sz="0" w:space="0" w:color="auto"/>
          </w:divBdr>
        </w:div>
        <w:div w:id="47847377">
          <w:marLeft w:val="0"/>
          <w:marRight w:val="0"/>
          <w:marTop w:val="0"/>
          <w:marBottom w:val="0"/>
          <w:divBdr>
            <w:top w:val="none" w:sz="0" w:space="0" w:color="auto"/>
            <w:left w:val="none" w:sz="0" w:space="0" w:color="auto"/>
            <w:bottom w:val="none" w:sz="0" w:space="0" w:color="auto"/>
            <w:right w:val="none" w:sz="0" w:space="0" w:color="auto"/>
          </w:divBdr>
        </w:div>
        <w:div w:id="1193418695">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
        <w:div w:id="370227676">
          <w:marLeft w:val="0"/>
          <w:marRight w:val="0"/>
          <w:marTop w:val="0"/>
          <w:marBottom w:val="0"/>
          <w:divBdr>
            <w:top w:val="none" w:sz="0" w:space="0" w:color="auto"/>
            <w:left w:val="none" w:sz="0" w:space="0" w:color="auto"/>
            <w:bottom w:val="none" w:sz="0" w:space="0" w:color="auto"/>
            <w:right w:val="none" w:sz="0" w:space="0" w:color="auto"/>
          </w:divBdr>
        </w:div>
        <w:div w:id="1054042275">
          <w:marLeft w:val="0"/>
          <w:marRight w:val="0"/>
          <w:marTop w:val="0"/>
          <w:marBottom w:val="0"/>
          <w:divBdr>
            <w:top w:val="none" w:sz="0" w:space="0" w:color="auto"/>
            <w:left w:val="none" w:sz="0" w:space="0" w:color="auto"/>
            <w:bottom w:val="none" w:sz="0" w:space="0" w:color="auto"/>
            <w:right w:val="none" w:sz="0" w:space="0" w:color="auto"/>
          </w:divBdr>
        </w:div>
        <w:div w:id="1621498738">
          <w:marLeft w:val="0"/>
          <w:marRight w:val="0"/>
          <w:marTop w:val="0"/>
          <w:marBottom w:val="0"/>
          <w:divBdr>
            <w:top w:val="none" w:sz="0" w:space="0" w:color="auto"/>
            <w:left w:val="none" w:sz="0" w:space="0" w:color="auto"/>
            <w:bottom w:val="none" w:sz="0" w:space="0" w:color="auto"/>
            <w:right w:val="none" w:sz="0" w:space="0" w:color="auto"/>
          </w:divBdr>
        </w:div>
        <w:div w:id="10377220">
          <w:marLeft w:val="0"/>
          <w:marRight w:val="0"/>
          <w:marTop w:val="0"/>
          <w:marBottom w:val="0"/>
          <w:divBdr>
            <w:top w:val="none" w:sz="0" w:space="0" w:color="auto"/>
            <w:left w:val="none" w:sz="0" w:space="0" w:color="auto"/>
            <w:bottom w:val="none" w:sz="0" w:space="0" w:color="auto"/>
            <w:right w:val="none" w:sz="0" w:space="0" w:color="auto"/>
          </w:divBdr>
        </w:div>
        <w:div w:id="1144859385">
          <w:marLeft w:val="0"/>
          <w:marRight w:val="0"/>
          <w:marTop w:val="0"/>
          <w:marBottom w:val="0"/>
          <w:divBdr>
            <w:top w:val="none" w:sz="0" w:space="0" w:color="auto"/>
            <w:left w:val="none" w:sz="0" w:space="0" w:color="auto"/>
            <w:bottom w:val="none" w:sz="0" w:space="0" w:color="auto"/>
            <w:right w:val="none" w:sz="0" w:space="0" w:color="auto"/>
          </w:divBdr>
        </w:div>
        <w:div w:id="523053028">
          <w:marLeft w:val="0"/>
          <w:marRight w:val="0"/>
          <w:marTop w:val="0"/>
          <w:marBottom w:val="0"/>
          <w:divBdr>
            <w:top w:val="none" w:sz="0" w:space="0" w:color="auto"/>
            <w:left w:val="none" w:sz="0" w:space="0" w:color="auto"/>
            <w:bottom w:val="none" w:sz="0" w:space="0" w:color="auto"/>
            <w:right w:val="none" w:sz="0" w:space="0" w:color="auto"/>
          </w:divBdr>
        </w:div>
        <w:div w:id="1586569097">
          <w:marLeft w:val="0"/>
          <w:marRight w:val="0"/>
          <w:marTop w:val="0"/>
          <w:marBottom w:val="0"/>
          <w:divBdr>
            <w:top w:val="none" w:sz="0" w:space="0" w:color="auto"/>
            <w:left w:val="none" w:sz="0" w:space="0" w:color="auto"/>
            <w:bottom w:val="none" w:sz="0" w:space="0" w:color="auto"/>
            <w:right w:val="none" w:sz="0" w:space="0" w:color="auto"/>
          </w:divBdr>
        </w:div>
        <w:div w:id="1687486552">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1455563481">
          <w:marLeft w:val="0"/>
          <w:marRight w:val="0"/>
          <w:marTop w:val="0"/>
          <w:marBottom w:val="0"/>
          <w:divBdr>
            <w:top w:val="none" w:sz="0" w:space="0" w:color="auto"/>
            <w:left w:val="none" w:sz="0" w:space="0" w:color="auto"/>
            <w:bottom w:val="none" w:sz="0" w:space="0" w:color="auto"/>
            <w:right w:val="none" w:sz="0" w:space="0" w:color="auto"/>
          </w:divBdr>
        </w:div>
        <w:div w:id="46875234">
          <w:marLeft w:val="0"/>
          <w:marRight w:val="0"/>
          <w:marTop w:val="0"/>
          <w:marBottom w:val="0"/>
          <w:divBdr>
            <w:top w:val="none" w:sz="0" w:space="0" w:color="auto"/>
            <w:left w:val="none" w:sz="0" w:space="0" w:color="auto"/>
            <w:bottom w:val="none" w:sz="0" w:space="0" w:color="auto"/>
            <w:right w:val="none" w:sz="0" w:space="0" w:color="auto"/>
          </w:divBdr>
        </w:div>
        <w:div w:id="1181506295">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
        <w:div w:id="1692493016">
          <w:marLeft w:val="0"/>
          <w:marRight w:val="0"/>
          <w:marTop w:val="0"/>
          <w:marBottom w:val="0"/>
          <w:divBdr>
            <w:top w:val="none" w:sz="0" w:space="0" w:color="auto"/>
            <w:left w:val="none" w:sz="0" w:space="0" w:color="auto"/>
            <w:bottom w:val="none" w:sz="0" w:space="0" w:color="auto"/>
            <w:right w:val="none" w:sz="0" w:space="0" w:color="auto"/>
          </w:divBdr>
        </w:div>
        <w:div w:id="1202859540">
          <w:marLeft w:val="0"/>
          <w:marRight w:val="0"/>
          <w:marTop w:val="0"/>
          <w:marBottom w:val="0"/>
          <w:divBdr>
            <w:top w:val="none" w:sz="0" w:space="0" w:color="auto"/>
            <w:left w:val="none" w:sz="0" w:space="0" w:color="auto"/>
            <w:bottom w:val="none" w:sz="0" w:space="0" w:color="auto"/>
            <w:right w:val="none" w:sz="0" w:space="0" w:color="auto"/>
          </w:divBdr>
        </w:div>
        <w:div w:id="1003701012">
          <w:marLeft w:val="0"/>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 w:id="1114986020">
          <w:marLeft w:val="0"/>
          <w:marRight w:val="0"/>
          <w:marTop w:val="0"/>
          <w:marBottom w:val="0"/>
          <w:divBdr>
            <w:top w:val="none" w:sz="0" w:space="0" w:color="auto"/>
            <w:left w:val="none" w:sz="0" w:space="0" w:color="auto"/>
            <w:bottom w:val="none" w:sz="0" w:space="0" w:color="auto"/>
            <w:right w:val="none" w:sz="0" w:space="0" w:color="auto"/>
          </w:divBdr>
        </w:div>
      </w:divsChild>
    </w:div>
    <w:div w:id="1561286813">
      <w:bodyDiv w:val="1"/>
      <w:marLeft w:val="60"/>
      <w:marRight w:val="60"/>
      <w:marTop w:val="60"/>
      <w:marBottom w:val="15"/>
      <w:divBdr>
        <w:top w:val="none" w:sz="0" w:space="0" w:color="auto"/>
        <w:left w:val="none" w:sz="0" w:space="0" w:color="auto"/>
        <w:bottom w:val="none" w:sz="0" w:space="0" w:color="auto"/>
        <w:right w:val="none" w:sz="0" w:space="0" w:color="auto"/>
      </w:divBdr>
    </w:div>
    <w:div w:id="1962296877">
      <w:bodyDiv w:val="1"/>
      <w:marLeft w:val="51"/>
      <w:marRight w:val="51"/>
      <w:marTop w:val="51"/>
      <w:marBottom w:val="13"/>
      <w:divBdr>
        <w:top w:val="none" w:sz="0" w:space="0" w:color="auto"/>
        <w:left w:val="none" w:sz="0" w:space="0" w:color="auto"/>
        <w:bottom w:val="none" w:sz="0" w:space="0" w:color="auto"/>
        <w:right w:val="none" w:sz="0" w:space="0" w:color="auto"/>
      </w:divBdr>
      <w:divsChild>
        <w:div w:id="334383088">
          <w:marLeft w:val="0"/>
          <w:marRight w:val="0"/>
          <w:marTop w:val="0"/>
          <w:marBottom w:val="0"/>
          <w:divBdr>
            <w:top w:val="none" w:sz="0" w:space="0" w:color="auto"/>
            <w:left w:val="none" w:sz="0" w:space="0" w:color="auto"/>
            <w:bottom w:val="none" w:sz="0" w:space="0" w:color="auto"/>
            <w:right w:val="none" w:sz="0" w:space="0" w:color="auto"/>
          </w:divBdr>
        </w:div>
        <w:div w:id="1715933108">
          <w:marLeft w:val="0"/>
          <w:marRight w:val="0"/>
          <w:marTop w:val="0"/>
          <w:marBottom w:val="0"/>
          <w:divBdr>
            <w:top w:val="none" w:sz="0" w:space="0" w:color="auto"/>
            <w:left w:val="none" w:sz="0" w:space="0" w:color="auto"/>
            <w:bottom w:val="none" w:sz="0" w:space="0" w:color="auto"/>
            <w:right w:val="none" w:sz="0" w:space="0" w:color="auto"/>
          </w:divBdr>
        </w:div>
        <w:div w:id="141972898">
          <w:marLeft w:val="0"/>
          <w:marRight w:val="0"/>
          <w:marTop w:val="0"/>
          <w:marBottom w:val="0"/>
          <w:divBdr>
            <w:top w:val="none" w:sz="0" w:space="0" w:color="auto"/>
            <w:left w:val="none" w:sz="0" w:space="0" w:color="auto"/>
            <w:bottom w:val="none" w:sz="0" w:space="0" w:color="auto"/>
            <w:right w:val="none" w:sz="0" w:space="0" w:color="auto"/>
          </w:divBdr>
        </w:div>
        <w:div w:id="1538273099">
          <w:marLeft w:val="0"/>
          <w:marRight w:val="0"/>
          <w:marTop w:val="0"/>
          <w:marBottom w:val="0"/>
          <w:divBdr>
            <w:top w:val="none" w:sz="0" w:space="0" w:color="auto"/>
            <w:left w:val="none" w:sz="0" w:space="0" w:color="auto"/>
            <w:bottom w:val="none" w:sz="0" w:space="0" w:color="auto"/>
            <w:right w:val="none" w:sz="0" w:space="0" w:color="auto"/>
          </w:divBdr>
        </w:div>
        <w:div w:id="2037658673">
          <w:marLeft w:val="0"/>
          <w:marRight w:val="0"/>
          <w:marTop w:val="0"/>
          <w:marBottom w:val="0"/>
          <w:divBdr>
            <w:top w:val="none" w:sz="0" w:space="0" w:color="auto"/>
            <w:left w:val="none" w:sz="0" w:space="0" w:color="auto"/>
            <w:bottom w:val="none" w:sz="0" w:space="0" w:color="auto"/>
            <w:right w:val="none" w:sz="0" w:space="0" w:color="auto"/>
          </w:divBdr>
        </w:div>
        <w:div w:id="1625310664">
          <w:marLeft w:val="0"/>
          <w:marRight w:val="0"/>
          <w:marTop w:val="0"/>
          <w:marBottom w:val="0"/>
          <w:divBdr>
            <w:top w:val="none" w:sz="0" w:space="0" w:color="auto"/>
            <w:left w:val="none" w:sz="0" w:space="0" w:color="auto"/>
            <w:bottom w:val="none" w:sz="0" w:space="0" w:color="auto"/>
            <w:right w:val="none" w:sz="0" w:space="0" w:color="auto"/>
          </w:divBdr>
        </w:div>
        <w:div w:id="859319938">
          <w:marLeft w:val="0"/>
          <w:marRight w:val="0"/>
          <w:marTop w:val="0"/>
          <w:marBottom w:val="0"/>
          <w:divBdr>
            <w:top w:val="none" w:sz="0" w:space="0" w:color="auto"/>
            <w:left w:val="none" w:sz="0" w:space="0" w:color="auto"/>
            <w:bottom w:val="none" w:sz="0" w:space="0" w:color="auto"/>
            <w:right w:val="none" w:sz="0" w:space="0" w:color="auto"/>
          </w:divBdr>
        </w:div>
        <w:div w:id="1109474970">
          <w:marLeft w:val="0"/>
          <w:marRight w:val="0"/>
          <w:marTop w:val="0"/>
          <w:marBottom w:val="0"/>
          <w:divBdr>
            <w:top w:val="none" w:sz="0" w:space="0" w:color="auto"/>
            <w:left w:val="none" w:sz="0" w:space="0" w:color="auto"/>
            <w:bottom w:val="none" w:sz="0" w:space="0" w:color="auto"/>
            <w:right w:val="none" w:sz="0" w:space="0" w:color="auto"/>
          </w:divBdr>
        </w:div>
        <w:div w:id="888414280">
          <w:marLeft w:val="0"/>
          <w:marRight w:val="0"/>
          <w:marTop w:val="0"/>
          <w:marBottom w:val="0"/>
          <w:divBdr>
            <w:top w:val="none" w:sz="0" w:space="0" w:color="auto"/>
            <w:left w:val="none" w:sz="0" w:space="0" w:color="auto"/>
            <w:bottom w:val="none" w:sz="0" w:space="0" w:color="auto"/>
            <w:right w:val="none" w:sz="0" w:space="0" w:color="auto"/>
          </w:divBdr>
        </w:div>
        <w:div w:id="1818034797">
          <w:marLeft w:val="0"/>
          <w:marRight w:val="0"/>
          <w:marTop w:val="0"/>
          <w:marBottom w:val="0"/>
          <w:divBdr>
            <w:top w:val="none" w:sz="0" w:space="0" w:color="auto"/>
            <w:left w:val="none" w:sz="0" w:space="0" w:color="auto"/>
            <w:bottom w:val="none" w:sz="0" w:space="0" w:color="auto"/>
            <w:right w:val="none" w:sz="0" w:space="0" w:color="auto"/>
          </w:divBdr>
        </w:div>
        <w:div w:id="401559880">
          <w:marLeft w:val="0"/>
          <w:marRight w:val="0"/>
          <w:marTop w:val="0"/>
          <w:marBottom w:val="0"/>
          <w:divBdr>
            <w:top w:val="none" w:sz="0" w:space="0" w:color="auto"/>
            <w:left w:val="none" w:sz="0" w:space="0" w:color="auto"/>
            <w:bottom w:val="none" w:sz="0" w:space="0" w:color="auto"/>
            <w:right w:val="none" w:sz="0" w:space="0" w:color="auto"/>
          </w:divBdr>
        </w:div>
        <w:div w:id="1628974692">
          <w:marLeft w:val="0"/>
          <w:marRight w:val="0"/>
          <w:marTop w:val="0"/>
          <w:marBottom w:val="0"/>
          <w:divBdr>
            <w:top w:val="none" w:sz="0" w:space="0" w:color="auto"/>
            <w:left w:val="none" w:sz="0" w:space="0" w:color="auto"/>
            <w:bottom w:val="none" w:sz="0" w:space="0" w:color="auto"/>
            <w:right w:val="none" w:sz="0" w:space="0" w:color="auto"/>
          </w:divBdr>
        </w:div>
        <w:div w:id="942566036">
          <w:marLeft w:val="0"/>
          <w:marRight w:val="0"/>
          <w:marTop w:val="0"/>
          <w:marBottom w:val="0"/>
          <w:divBdr>
            <w:top w:val="none" w:sz="0" w:space="0" w:color="auto"/>
            <w:left w:val="none" w:sz="0" w:space="0" w:color="auto"/>
            <w:bottom w:val="none" w:sz="0" w:space="0" w:color="auto"/>
            <w:right w:val="none" w:sz="0" w:space="0" w:color="auto"/>
          </w:divBdr>
        </w:div>
        <w:div w:id="1170174132">
          <w:marLeft w:val="0"/>
          <w:marRight w:val="0"/>
          <w:marTop w:val="0"/>
          <w:marBottom w:val="0"/>
          <w:divBdr>
            <w:top w:val="none" w:sz="0" w:space="0" w:color="auto"/>
            <w:left w:val="none" w:sz="0" w:space="0" w:color="auto"/>
            <w:bottom w:val="none" w:sz="0" w:space="0" w:color="auto"/>
            <w:right w:val="none" w:sz="0" w:space="0" w:color="auto"/>
          </w:divBdr>
        </w:div>
        <w:div w:id="1246768647">
          <w:marLeft w:val="0"/>
          <w:marRight w:val="0"/>
          <w:marTop w:val="0"/>
          <w:marBottom w:val="0"/>
          <w:divBdr>
            <w:top w:val="none" w:sz="0" w:space="0" w:color="auto"/>
            <w:left w:val="none" w:sz="0" w:space="0" w:color="auto"/>
            <w:bottom w:val="none" w:sz="0" w:space="0" w:color="auto"/>
            <w:right w:val="none" w:sz="0" w:space="0" w:color="auto"/>
          </w:divBdr>
        </w:div>
        <w:div w:id="1397628033">
          <w:marLeft w:val="0"/>
          <w:marRight w:val="0"/>
          <w:marTop w:val="0"/>
          <w:marBottom w:val="0"/>
          <w:divBdr>
            <w:top w:val="none" w:sz="0" w:space="0" w:color="auto"/>
            <w:left w:val="none" w:sz="0" w:space="0" w:color="auto"/>
            <w:bottom w:val="none" w:sz="0" w:space="0" w:color="auto"/>
            <w:right w:val="none" w:sz="0" w:space="0" w:color="auto"/>
          </w:divBdr>
        </w:div>
        <w:div w:id="542062459">
          <w:marLeft w:val="0"/>
          <w:marRight w:val="0"/>
          <w:marTop w:val="0"/>
          <w:marBottom w:val="0"/>
          <w:divBdr>
            <w:top w:val="none" w:sz="0" w:space="0" w:color="auto"/>
            <w:left w:val="none" w:sz="0" w:space="0" w:color="auto"/>
            <w:bottom w:val="none" w:sz="0" w:space="0" w:color="auto"/>
            <w:right w:val="none" w:sz="0" w:space="0" w:color="auto"/>
          </w:divBdr>
        </w:div>
        <w:div w:id="10881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C5B6BEAA040CA9DC9DCE24686EC95"/>
        <w:category>
          <w:name w:val="General"/>
          <w:gallery w:val="placeholder"/>
        </w:category>
        <w:types>
          <w:type w:val="bbPlcHdr"/>
        </w:types>
        <w:behaviors>
          <w:behavior w:val="content"/>
        </w:behaviors>
        <w:guid w:val="{03302DCC-8519-4E49-9A3B-8B4C735BE6EA}"/>
      </w:docPartPr>
      <w:docPartBody>
        <w:p w:rsidR="00611069" w:rsidRDefault="00042682" w:rsidP="00042682">
          <w:pPr>
            <w:pStyle w:val="EA8C5B6BEAA040CA9DC9DCE24686EC95"/>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42682"/>
    <w:rsid w:val="00042682"/>
    <w:rsid w:val="00062099"/>
    <w:rsid w:val="000D35DC"/>
    <w:rsid w:val="00153BA6"/>
    <w:rsid w:val="00170010"/>
    <w:rsid w:val="00175D66"/>
    <w:rsid w:val="001E22F4"/>
    <w:rsid w:val="00265BF8"/>
    <w:rsid w:val="002D3A4C"/>
    <w:rsid w:val="00496B46"/>
    <w:rsid w:val="004E3684"/>
    <w:rsid w:val="00520865"/>
    <w:rsid w:val="005F7938"/>
    <w:rsid w:val="00611069"/>
    <w:rsid w:val="0072382E"/>
    <w:rsid w:val="0081644D"/>
    <w:rsid w:val="0083254D"/>
    <w:rsid w:val="008B723C"/>
    <w:rsid w:val="009D4839"/>
    <w:rsid w:val="00C101AA"/>
    <w:rsid w:val="00C47689"/>
    <w:rsid w:val="00CF14AD"/>
    <w:rsid w:val="00DC4872"/>
    <w:rsid w:val="00ED2A5D"/>
    <w:rsid w:val="00F3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42651D91945EDAD944C3B82A3C3ED">
    <w:name w:val="CF842651D91945EDAD944C3B82A3C3ED"/>
    <w:rsid w:val="00042682"/>
  </w:style>
  <w:style w:type="paragraph" w:customStyle="1" w:styleId="0E67537677D94474BFBDA1FD61A2F725">
    <w:name w:val="0E67537677D94474BFBDA1FD61A2F725"/>
    <w:rsid w:val="00042682"/>
  </w:style>
  <w:style w:type="paragraph" w:customStyle="1" w:styleId="A906017DBE3140F9BE5C591A1329043E">
    <w:name w:val="A906017DBE3140F9BE5C591A1329043E"/>
    <w:rsid w:val="00042682"/>
  </w:style>
  <w:style w:type="paragraph" w:customStyle="1" w:styleId="EA8C5B6BEAA040CA9DC9DCE24686EC95">
    <w:name w:val="EA8C5B6BEAA040CA9DC9DCE24686EC95"/>
    <w:rsid w:val="000426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18DB-0379-40D2-8ED1-5D13C948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kcoady</dc:creator>
  <cp:lastModifiedBy>Natalie Doyle</cp:lastModifiedBy>
  <cp:revision>2</cp:revision>
  <cp:lastPrinted>2018-07-06T16:31:00Z</cp:lastPrinted>
  <dcterms:created xsi:type="dcterms:W3CDTF">2018-07-31T14:18:00Z</dcterms:created>
  <dcterms:modified xsi:type="dcterms:W3CDTF">2018-07-31T14:18:00Z</dcterms:modified>
</cp:coreProperties>
</file>